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000000"/>
          <w:bottom w:val="single" w:sz="18" w:space="0" w:color="000000"/>
        </w:tblBorders>
        <w:tblLayout w:type="fixed"/>
        <w:tblLook w:val="04A0" w:firstRow="1" w:lastRow="0" w:firstColumn="1" w:lastColumn="0" w:noHBand="0" w:noVBand="1"/>
      </w:tblPr>
      <w:tblGrid>
        <w:gridCol w:w="1242"/>
        <w:gridCol w:w="7371"/>
        <w:gridCol w:w="1242"/>
      </w:tblGrid>
      <w:tr w:rsidR="00314AC9" w:rsidRPr="008A6649" w14:paraId="3D309095" w14:textId="77777777" w:rsidTr="0019123B">
        <w:trPr>
          <w:trHeight w:val="1408"/>
        </w:trPr>
        <w:tc>
          <w:tcPr>
            <w:tcW w:w="1242" w:type="dxa"/>
            <w:vAlign w:val="center"/>
          </w:tcPr>
          <w:p w14:paraId="6FA5B586" w14:textId="37C6187C" w:rsidR="0019123B" w:rsidRDefault="0019123B" w:rsidP="00A04F61">
            <w:pPr>
              <w:rPr>
                <w:rFonts w:ascii="Berlin Sans FB" w:hAnsi="Berlin Sans FB"/>
                <w:b/>
                <w:bCs/>
                <w:outline/>
                <w:color w:val="000000" w:themeColor="text1"/>
                <w:spacing w:val="40"/>
                <w:kern w:val="24"/>
                <w:sz w:val="22"/>
                <w:szCs w:val="20"/>
                <w14:textOutline w14:w="9525" w14:cap="rnd" w14:cmpd="dbl" w14:algn="ctr">
                  <w14:solidFill>
                    <w14:schemeClr w14:val="tx1"/>
                  </w14:solidFill>
                  <w14:prstDash w14:val="solid"/>
                  <w14:round/>
                </w14:textOutline>
                <w14:textFill>
                  <w14:noFill/>
                </w14:textFill>
              </w:rPr>
            </w:pPr>
            <w:r w:rsidRPr="0019123B">
              <w:rPr>
                <w:rFonts w:ascii="Berlin Sans FB" w:hAnsi="Berlin Sans FB"/>
                <w:b/>
                <w:bCs/>
                <w:outline/>
                <w:noProof/>
                <w:color w:val="000000" w:themeColor="text1"/>
                <w:spacing w:val="40"/>
                <w:kern w:val="24"/>
                <w:sz w:val="22"/>
                <w:szCs w:val="20"/>
                <w:lang w:val="tr-TR" w:eastAsia="ja-JP"/>
                <w14:textOutline w14:w="9525" w14:cap="rnd" w14:cmpd="dbl" w14:algn="ctr">
                  <w14:solidFill>
                    <w14:schemeClr w14:val="tx1"/>
                  </w14:solidFill>
                  <w14:prstDash w14:val="solid"/>
                  <w14:round/>
                </w14:textOutline>
                <w14:textFill>
                  <w14:noFill/>
                </w14:textFill>
              </w:rPr>
              <w:drawing>
                <wp:inline distT="0" distB="0" distL="0" distR="0" wp14:anchorId="50D2790F" wp14:editId="69B1ECC9">
                  <wp:extent cx="605790" cy="656349"/>
                  <wp:effectExtent l="0" t="0" r="3810" b="0"/>
                  <wp:docPr id="1" name="Picture 1" descr="E:\Academic\Syntagra\web\5-tagra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Syntagra\web\5-tagra_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86" cy="659378"/>
                          </a:xfrm>
                          <a:prstGeom prst="rect">
                            <a:avLst/>
                          </a:prstGeom>
                          <a:noFill/>
                          <a:ln>
                            <a:noFill/>
                          </a:ln>
                        </pic:spPr>
                      </pic:pic>
                    </a:graphicData>
                  </a:graphic>
                </wp:inline>
              </w:drawing>
            </w:r>
          </w:p>
          <w:p w14:paraId="74DD615F" w14:textId="2E5C74FD" w:rsidR="00E255FF" w:rsidRPr="008A6649" w:rsidRDefault="0019123B" w:rsidP="00A04F61">
            <w:pPr>
              <w:rPr>
                <w:b/>
                <w:bCs/>
              </w:rPr>
            </w:pPr>
            <w:r>
              <w:rPr>
                <w:rFonts w:ascii="Berlin Sans FB" w:hAnsi="Berlin Sans FB"/>
                <w:b/>
                <w:bCs/>
                <w:outline/>
                <w:color w:val="000000" w:themeColor="text1"/>
                <w:spacing w:val="40"/>
                <w:kern w:val="24"/>
                <w:sz w:val="22"/>
                <w:szCs w:val="20"/>
                <w14:textOutline w14:w="9525" w14:cap="rnd" w14:cmpd="dbl" w14:algn="ctr">
                  <w14:solidFill>
                    <w14:schemeClr w14:val="tx1"/>
                  </w14:solidFill>
                  <w14:prstDash w14:val="solid"/>
                  <w14:round/>
                </w14:textOutline>
                <w14:textFill>
                  <w14:noFill/>
                </w14:textFill>
              </w:rPr>
              <w:t>TAGRA</w:t>
            </w:r>
          </w:p>
        </w:tc>
        <w:tc>
          <w:tcPr>
            <w:tcW w:w="7371" w:type="dxa"/>
            <w:shd w:val="clear" w:color="auto" w:fill="auto"/>
          </w:tcPr>
          <w:p w14:paraId="6BED6D33" w14:textId="479818F6" w:rsidR="00445D71" w:rsidRPr="008A6649" w:rsidRDefault="00977D11" w:rsidP="0019123B">
            <w:pPr>
              <w:jc w:val="center"/>
              <w:rPr>
                <w:szCs w:val="20"/>
              </w:rPr>
            </w:pPr>
            <w:r w:rsidRPr="008A6649">
              <w:rPr>
                <w:b/>
                <w:bCs/>
                <w:iCs/>
                <w:sz w:val="16"/>
                <w:szCs w:val="16"/>
              </w:rPr>
              <w:t xml:space="preserve">International </w:t>
            </w:r>
            <w:r w:rsidR="0019123B">
              <w:rPr>
                <w:b/>
                <w:bCs/>
                <w:iCs/>
                <w:sz w:val="16"/>
                <w:szCs w:val="16"/>
              </w:rPr>
              <w:t>Congress on</w:t>
            </w:r>
          </w:p>
          <w:p w14:paraId="0E8328C1" w14:textId="77777777" w:rsidR="00445D71" w:rsidRPr="008A6649" w:rsidRDefault="00445D71" w:rsidP="00D034B7">
            <w:pPr>
              <w:jc w:val="center"/>
              <w:rPr>
                <w:sz w:val="16"/>
                <w:szCs w:val="16"/>
              </w:rPr>
            </w:pPr>
          </w:p>
          <w:p w14:paraId="58BF24E4" w14:textId="11F09323" w:rsidR="00445D71" w:rsidRPr="008A6649" w:rsidRDefault="0019123B" w:rsidP="00D034B7">
            <w:pPr>
              <w:jc w:val="center"/>
              <w:rPr>
                <w:b/>
                <w:bCs/>
                <w:sz w:val="28"/>
                <w:szCs w:val="28"/>
              </w:rPr>
            </w:pPr>
            <w:r>
              <w:rPr>
                <w:b/>
                <w:bCs/>
                <w:sz w:val="28"/>
                <w:szCs w:val="28"/>
              </w:rPr>
              <w:t>Trends and Advances in Global Research and Applications</w:t>
            </w:r>
          </w:p>
          <w:p w14:paraId="37F7222F" w14:textId="0AEF749A" w:rsidR="00445D71" w:rsidRDefault="0019123B" w:rsidP="0019123B">
            <w:pPr>
              <w:jc w:val="center"/>
              <w:rPr>
                <w:sz w:val="16"/>
                <w:szCs w:val="16"/>
              </w:rPr>
            </w:pPr>
            <w:r>
              <w:rPr>
                <w:sz w:val="16"/>
                <w:szCs w:val="16"/>
              </w:rPr>
              <w:t xml:space="preserve">21-22 </w:t>
            </w:r>
            <w:r w:rsidR="00040FBC">
              <w:rPr>
                <w:sz w:val="16"/>
                <w:szCs w:val="16"/>
              </w:rPr>
              <w:t>Dec</w:t>
            </w:r>
            <w:r>
              <w:rPr>
                <w:sz w:val="16"/>
                <w:szCs w:val="16"/>
              </w:rPr>
              <w:t xml:space="preserve"> 2024, Erzurum</w:t>
            </w:r>
          </w:p>
          <w:p w14:paraId="3C408EE7" w14:textId="77777777" w:rsidR="008501ED" w:rsidRPr="008A6649" w:rsidRDefault="008501ED" w:rsidP="0019123B">
            <w:pPr>
              <w:jc w:val="center"/>
              <w:rPr>
                <w:sz w:val="16"/>
                <w:szCs w:val="16"/>
              </w:rPr>
            </w:pPr>
          </w:p>
          <w:p w14:paraId="751318B0" w14:textId="1F454633" w:rsidR="00445D71" w:rsidRPr="008501ED" w:rsidRDefault="0019123B" w:rsidP="008501ED">
            <w:pPr>
              <w:jc w:val="center"/>
              <w:rPr>
                <w:i/>
                <w:iCs/>
                <w:sz w:val="16"/>
                <w:szCs w:val="16"/>
              </w:rPr>
            </w:pPr>
            <w:r>
              <w:rPr>
                <w:i/>
                <w:iCs/>
                <w:sz w:val="16"/>
                <w:szCs w:val="16"/>
              </w:rPr>
              <w:t>https://congreteria.com/tagra2024</w:t>
            </w:r>
            <w:r w:rsidR="001333DD" w:rsidRPr="008A6649">
              <w:rPr>
                <w:i/>
                <w:iCs/>
                <w:sz w:val="16"/>
                <w:szCs w:val="16"/>
              </w:rPr>
              <w:t xml:space="preserve"> </w:t>
            </w:r>
          </w:p>
        </w:tc>
        <w:tc>
          <w:tcPr>
            <w:tcW w:w="1242" w:type="dxa"/>
          </w:tcPr>
          <w:p w14:paraId="78A7172A" w14:textId="525106ED" w:rsidR="00445D71" w:rsidRPr="008A6649" w:rsidRDefault="00445D71" w:rsidP="00006EF2">
            <w:pPr>
              <w:jc w:val="right"/>
              <w:rPr>
                <w:sz w:val="2"/>
                <w:szCs w:val="2"/>
              </w:rPr>
            </w:pPr>
          </w:p>
        </w:tc>
      </w:tr>
    </w:tbl>
    <w:p w14:paraId="0B277461" w14:textId="77777777" w:rsidR="0077790C" w:rsidRPr="008A6649" w:rsidRDefault="0077790C" w:rsidP="00C933E1">
      <w:pPr>
        <w:pStyle w:val="FirstParagraph"/>
        <w:spacing w:after="0"/>
      </w:pPr>
    </w:p>
    <w:p w14:paraId="03A87553" w14:textId="01AEB200" w:rsidR="00D419FF" w:rsidRPr="008A6649" w:rsidRDefault="0019123B" w:rsidP="00601F0A">
      <w:pPr>
        <w:pStyle w:val="ManuscriptType"/>
        <w:jc w:val="right"/>
      </w:pPr>
      <w:proofErr w:type="spellStart"/>
      <w:r>
        <w:t>Proceedıng</w:t>
      </w:r>
      <w:proofErr w:type="spellEnd"/>
    </w:p>
    <w:p w14:paraId="3B7D4F66" w14:textId="1EB4B38E" w:rsidR="00523A76" w:rsidRDefault="00523A76" w:rsidP="00523A76">
      <w:pPr>
        <w:pStyle w:val="Author"/>
        <w:jc w:val="left"/>
        <w:rPr>
          <w:rFonts w:eastAsiaTheme="majorEastAsia"/>
          <w:b/>
          <w:bCs/>
          <w:kern w:val="28"/>
          <w:sz w:val="32"/>
          <w:szCs w:val="32"/>
        </w:rPr>
      </w:pPr>
      <w:r w:rsidRPr="00523A76">
        <w:rPr>
          <w:rFonts w:eastAsiaTheme="majorEastAsia"/>
          <w:b/>
          <w:bCs/>
          <w:kern w:val="28"/>
          <w:sz w:val="32"/>
          <w:szCs w:val="32"/>
        </w:rPr>
        <w:t xml:space="preserve">Effect of Temperature and </w:t>
      </w:r>
      <w:r>
        <w:rPr>
          <w:rFonts w:eastAsiaTheme="majorEastAsia"/>
          <w:b/>
          <w:bCs/>
          <w:kern w:val="28"/>
          <w:sz w:val="32"/>
          <w:szCs w:val="32"/>
        </w:rPr>
        <w:t>Agitation</w:t>
      </w:r>
      <w:r w:rsidRPr="00523A76">
        <w:rPr>
          <w:rFonts w:eastAsiaTheme="majorEastAsia"/>
          <w:b/>
          <w:bCs/>
          <w:kern w:val="28"/>
          <w:sz w:val="32"/>
          <w:szCs w:val="32"/>
        </w:rPr>
        <w:t xml:space="preserve"> Speed on Adsorption Activity of TiO</w:t>
      </w:r>
      <w:r w:rsidRPr="00523A76">
        <w:rPr>
          <w:rFonts w:eastAsiaTheme="majorEastAsia"/>
          <w:b/>
          <w:bCs/>
          <w:kern w:val="28"/>
          <w:sz w:val="32"/>
          <w:szCs w:val="32"/>
          <w:vertAlign w:val="subscript"/>
        </w:rPr>
        <w:t>2</w:t>
      </w:r>
      <w:r>
        <w:rPr>
          <w:rFonts w:eastAsiaTheme="majorEastAsia"/>
          <w:b/>
          <w:bCs/>
          <w:kern w:val="28"/>
          <w:sz w:val="32"/>
          <w:szCs w:val="32"/>
        </w:rPr>
        <w:t>/</w:t>
      </w:r>
      <w:r w:rsidRPr="00523A76">
        <w:rPr>
          <w:rFonts w:eastAsiaTheme="majorEastAsia"/>
          <w:b/>
          <w:bCs/>
          <w:kern w:val="28"/>
          <w:sz w:val="32"/>
          <w:szCs w:val="32"/>
        </w:rPr>
        <w:t>PLDOPA</w:t>
      </w:r>
      <w:r>
        <w:rPr>
          <w:rFonts w:eastAsiaTheme="majorEastAsia"/>
          <w:b/>
          <w:bCs/>
          <w:kern w:val="28"/>
          <w:sz w:val="32"/>
          <w:szCs w:val="32"/>
        </w:rPr>
        <w:t>/</w:t>
      </w:r>
      <w:r w:rsidRPr="00523A76">
        <w:rPr>
          <w:rFonts w:eastAsiaTheme="majorEastAsia"/>
          <w:b/>
          <w:bCs/>
          <w:kern w:val="28"/>
          <w:sz w:val="32"/>
          <w:szCs w:val="32"/>
        </w:rPr>
        <w:t>Fe</w:t>
      </w:r>
      <w:r w:rsidRPr="00523A76">
        <w:rPr>
          <w:rFonts w:eastAsiaTheme="majorEastAsia"/>
          <w:b/>
          <w:bCs/>
          <w:kern w:val="28"/>
          <w:sz w:val="32"/>
          <w:szCs w:val="32"/>
          <w:vertAlign w:val="subscript"/>
        </w:rPr>
        <w:t>3</w:t>
      </w:r>
      <w:r w:rsidRPr="00523A76">
        <w:rPr>
          <w:rFonts w:eastAsiaTheme="majorEastAsia"/>
          <w:b/>
          <w:bCs/>
          <w:kern w:val="28"/>
          <w:sz w:val="32"/>
          <w:szCs w:val="32"/>
        </w:rPr>
        <w:t>O</w:t>
      </w:r>
      <w:r w:rsidRPr="00523A76">
        <w:rPr>
          <w:rFonts w:eastAsiaTheme="majorEastAsia"/>
          <w:b/>
          <w:bCs/>
          <w:kern w:val="28"/>
          <w:sz w:val="32"/>
          <w:szCs w:val="32"/>
          <w:vertAlign w:val="subscript"/>
        </w:rPr>
        <w:t>4</w:t>
      </w:r>
      <w:r w:rsidRPr="00523A76">
        <w:rPr>
          <w:rFonts w:eastAsiaTheme="majorEastAsia"/>
          <w:b/>
          <w:bCs/>
          <w:kern w:val="28"/>
          <w:sz w:val="32"/>
          <w:szCs w:val="32"/>
        </w:rPr>
        <w:t xml:space="preserve"> Nanocomposite for </w:t>
      </w:r>
      <w:r>
        <w:rPr>
          <w:rFonts w:eastAsiaTheme="majorEastAsia"/>
          <w:b/>
          <w:bCs/>
          <w:kern w:val="28"/>
          <w:sz w:val="32"/>
          <w:szCs w:val="32"/>
        </w:rPr>
        <w:t>Lead</w:t>
      </w:r>
      <w:r w:rsidRPr="00523A76">
        <w:rPr>
          <w:rFonts w:eastAsiaTheme="majorEastAsia"/>
          <w:b/>
          <w:bCs/>
          <w:kern w:val="28"/>
          <w:sz w:val="32"/>
          <w:szCs w:val="32"/>
        </w:rPr>
        <w:t xml:space="preserve"> Removal</w:t>
      </w:r>
    </w:p>
    <w:p w14:paraId="39D7BD62" w14:textId="11A96676" w:rsidR="00B94BDA" w:rsidRPr="0019123B" w:rsidRDefault="00231542" w:rsidP="0019123B">
      <w:pPr>
        <w:pStyle w:val="Author"/>
        <w:jc w:val="left"/>
      </w:pPr>
      <w:r>
        <w:rPr>
          <w:noProof/>
          <w:color w:val="0000CC"/>
          <w:lang w:val="tr-TR" w:eastAsia="ja-JP"/>
        </w:rPr>
        <w:pict w14:anchorId="0D0FF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Orcid Logo Icon of Flat style - Available in SVG, PNG, EPS, AI &amp; Icon fonts" href="https://orcid.org/0000-0001-7213-3601" style="width:8.4pt;height:8.4pt;visibility:visible;mso-wrap-style:square" o:button="t">
            <v:fill o:detectmouseclick="t"/>
            <v:imagedata r:id="rId9" o:title="Orcid Logo Icon of Flat style - Available in SVG, PNG, EPS, AI &amp; Icon fonts"/>
          </v:shape>
        </w:pict>
      </w:r>
      <w:r w:rsidR="00D61F36" w:rsidRPr="001466B6">
        <w:t> </w:t>
      </w:r>
      <w:r w:rsidR="00E26277">
        <w:t>Hayrunnisa MAZLUMOGLU</w:t>
      </w:r>
      <w:r w:rsidR="00D61F36">
        <w:rPr>
          <w:vertAlign w:val="superscript"/>
        </w:rPr>
        <w:t>1</w:t>
      </w:r>
      <w:r w:rsidR="00D61F36" w:rsidRPr="001466B6">
        <w:rPr>
          <w:vertAlign w:val="superscript"/>
        </w:rPr>
        <w:t>,</w:t>
      </w:r>
      <w:r w:rsidR="00D92AE4">
        <w:rPr>
          <w:vertAlign w:val="superscript"/>
        </w:rPr>
        <w:t>2</w:t>
      </w:r>
      <w:r w:rsidR="00D61F36" w:rsidRPr="001466B6">
        <w:rPr>
          <w:vertAlign w:val="superscript"/>
        </w:rPr>
        <w:t>*</w:t>
      </w:r>
      <w:r w:rsidR="0019123B" w:rsidRPr="001466B6">
        <w:t> </w:t>
      </w:r>
      <w:r w:rsidR="0019123B">
        <w:rPr>
          <w:noProof/>
          <w:color w:val="0000CC"/>
          <w:lang w:val="tr-TR" w:eastAsia="ja-JP"/>
        </w:rPr>
        <w:drawing>
          <wp:inline distT="0" distB="0" distL="0" distR="0" wp14:anchorId="60C7D3D7" wp14:editId="7CF0273F">
            <wp:extent cx="106680" cy="106680"/>
            <wp:effectExtent l="0" t="0" r="7620" b="7620"/>
            <wp:docPr id="12" name="Picture 12" descr="Orcid Logo Icon of Flat style - Available in SVG, PNG, EPS, AI &amp; Ico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cid Logo Icon of Flat style - Available in SVG, PNG, EPS, AI &amp; Icon font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19123B" w:rsidRPr="001466B6">
        <w:t> </w:t>
      </w:r>
      <w:proofErr w:type="spellStart"/>
      <w:r w:rsidR="00E26277">
        <w:t>Sule</w:t>
      </w:r>
      <w:proofErr w:type="spellEnd"/>
      <w:r w:rsidR="00E26277">
        <w:t xml:space="preserve"> BINICI</w:t>
      </w:r>
      <w:r w:rsidR="0019123B">
        <w:rPr>
          <w:vertAlign w:val="superscript"/>
        </w:rPr>
        <w:t>2</w:t>
      </w:r>
    </w:p>
    <w:p w14:paraId="5969D1B0" w14:textId="791F33E3" w:rsidR="00D61F36" w:rsidRDefault="00D61F36" w:rsidP="0019123B">
      <w:pPr>
        <w:pStyle w:val="Affiliation"/>
      </w:pPr>
      <w:r w:rsidRPr="001466B6">
        <w:rPr>
          <w:vertAlign w:val="superscript"/>
        </w:rPr>
        <w:t xml:space="preserve">1 </w:t>
      </w:r>
      <w:r w:rsidR="00D92AE4" w:rsidRPr="00D92AE4">
        <w:t>Department of Chemical Engineering, Ataturk University, 25240 Erzurum, Turkey</w:t>
      </w:r>
    </w:p>
    <w:p w14:paraId="3D168D8A" w14:textId="5F74C41E" w:rsidR="00D92AE4" w:rsidRPr="001466B6" w:rsidRDefault="00D92AE4" w:rsidP="0019123B">
      <w:pPr>
        <w:pStyle w:val="Affiliation"/>
      </w:pPr>
      <w:r w:rsidRPr="00D92AE4">
        <w:rPr>
          <w:vertAlign w:val="superscript"/>
        </w:rPr>
        <w:t>2</w:t>
      </w:r>
      <w:r>
        <w:rPr>
          <w:rFonts w:ascii="PalatinoLinotype" w:hAnsi="PalatinoLinotype" w:cs="PalatinoLinotype"/>
          <w:vertAlign w:val="superscript"/>
          <w:lang w:eastAsia="ja-JP"/>
        </w:rPr>
        <w:t xml:space="preserve"> </w:t>
      </w:r>
      <w:r w:rsidRPr="00D92AE4">
        <w:t>Department of Nanoscience and Nanoengineering, Ataturk University, 25240 Erzurum, Turkey</w:t>
      </w:r>
    </w:p>
    <w:p w14:paraId="01C33816" w14:textId="77777777" w:rsidR="00D61F36" w:rsidRPr="001466B6" w:rsidRDefault="00D61F36">
      <w:pPr>
        <w:pStyle w:val="Affiliation"/>
      </w:pPr>
    </w:p>
    <w:p w14:paraId="20369498" w14:textId="1899D3BA" w:rsidR="00380901" w:rsidRPr="00D4373E" w:rsidRDefault="00D61F36" w:rsidP="00D61F36">
      <w:pPr>
        <w:pStyle w:val="Affiliation"/>
        <w:rPr>
          <w:i w:val="0"/>
          <w:iCs w:val="0"/>
        </w:rPr>
      </w:pPr>
      <w:r w:rsidRPr="001466B6">
        <w:t xml:space="preserve">* Corresponding author E-mail: </w:t>
      </w:r>
      <w:r w:rsidR="00E26277">
        <w:t>h.mazlumoglu</w:t>
      </w:r>
      <w:r w:rsidR="00D811BC" w:rsidRPr="00D811BC">
        <w:t>@atauni.edu</w:t>
      </w:r>
      <w:r w:rsidR="00D4373E">
        <w:t>.tr</w:t>
      </w:r>
    </w:p>
    <w:p w14:paraId="68EF5745" w14:textId="77777777" w:rsidR="00380901" w:rsidRPr="008A6649" w:rsidRDefault="00380901" w:rsidP="00380901">
      <w:pPr>
        <w:pStyle w:val="Affiliation"/>
      </w:pPr>
    </w:p>
    <w:p w14:paraId="6098459A" w14:textId="77777777" w:rsidR="009E2706" w:rsidRPr="008A6649" w:rsidRDefault="009E2706" w:rsidP="00DF0449">
      <w:pPr>
        <w:pStyle w:val="ArticleHistory"/>
        <w:sectPr w:rsidR="009E2706" w:rsidRPr="008A6649" w:rsidSect="006F246A">
          <w:headerReference w:type="even" r:id="rId12"/>
          <w:headerReference w:type="default" r:id="rId13"/>
          <w:headerReference w:type="first" r:id="rId14"/>
          <w:footerReference w:type="first" r:id="rId15"/>
          <w:type w:val="continuous"/>
          <w:pgSz w:w="11907" w:h="16839" w:code="9"/>
          <w:pgMar w:top="851" w:right="851" w:bottom="851" w:left="1134" w:header="709" w:footer="709" w:gutter="0"/>
          <w:pgNumType w:start="25"/>
          <w:cols w:sep="1" w:space="284"/>
          <w:titlePg/>
          <w:docGrid w:linePitch="360"/>
        </w:sectPr>
      </w:pPr>
    </w:p>
    <w:p w14:paraId="6B340D0C" w14:textId="77777777" w:rsidR="00621D78" w:rsidRPr="008A6649" w:rsidRDefault="00621D78" w:rsidP="00E42D27">
      <w:pPr>
        <w:pStyle w:val="ManuscriptType"/>
      </w:pPr>
      <w:r w:rsidRPr="008A6649">
        <w:t>Article Info</w:t>
      </w:r>
    </w:p>
    <w:p w14:paraId="498BFDAC" w14:textId="77777777" w:rsidR="008077D4" w:rsidRPr="008A6649" w:rsidRDefault="00621D78" w:rsidP="00444E85">
      <w:pPr>
        <w:pStyle w:val="ArticleHistory"/>
      </w:pPr>
      <w:r w:rsidRPr="008A6649">
        <w:rPr>
          <w:b/>
        </w:rPr>
        <w:t>Keywords</w:t>
      </w:r>
      <w:r w:rsidRPr="008A6649">
        <w:t xml:space="preserve">: </w:t>
      </w:r>
    </w:p>
    <w:p w14:paraId="3768487E" w14:textId="3600351E" w:rsidR="00D811BC" w:rsidRDefault="00E26277" w:rsidP="009870D9">
      <w:pPr>
        <w:pStyle w:val="ManuscriptType"/>
        <w:rPr>
          <w:i/>
          <w:smallCaps w:val="0"/>
          <w:spacing w:val="0"/>
          <w:sz w:val="18"/>
        </w:rPr>
      </w:pPr>
      <w:r w:rsidRPr="00E26277">
        <w:rPr>
          <w:i/>
          <w:smallCaps w:val="0"/>
          <w:spacing w:val="0"/>
          <w:sz w:val="18"/>
        </w:rPr>
        <w:t>Heavy metal removal</w:t>
      </w:r>
      <w:r w:rsidR="00D811BC" w:rsidRPr="00D811BC">
        <w:rPr>
          <w:i/>
          <w:smallCaps w:val="0"/>
          <w:spacing w:val="0"/>
          <w:sz w:val="18"/>
        </w:rPr>
        <w:t xml:space="preserve"> </w:t>
      </w:r>
    </w:p>
    <w:p w14:paraId="056A5A72" w14:textId="7D6FC323" w:rsidR="00D811BC" w:rsidRDefault="00E26277" w:rsidP="0019123B">
      <w:pPr>
        <w:pStyle w:val="ManuscriptType"/>
        <w:rPr>
          <w:i/>
          <w:smallCaps w:val="0"/>
          <w:spacing w:val="0"/>
          <w:sz w:val="18"/>
        </w:rPr>
      </w:pPr>
      <w:r w:rsidRPr="00E26277">
        <w:rPr>
          <w:i/>
          <w:smallCaps w:val="0"/>
          <w:spacing w:val="0"/>
          <w:sz w:val="18"/>
        </w:rPr>
        <w:t>Lead adsorption</w:t>
      </w:r>
      <w:r w:rsidR="00D811BC" w:rsidRPr="00D811BC">
        <w:rPr>
          <w:i/>
          <w:smallCaps w:val="0"/>
          <w:spacing w:val="0"/>
          <w:sz w:val="18"/>
        </w:rPr>
        <w:t xml:space="preserve"> </w:t>
      </w:r>
    </w:p>
    <w:p w14:paraId="1637EDF4" w14:textId="3FF632BD" w:rsidR="0019123B" w:rsidRDefault="00E26277" w:rsidP="0019123B">
      <w:pPr>
        <w:pStyle w:val="ManuscriptType"/>
        <w:rPr>
          <w:i/>
          <w:smallCaps w:val="0"/>
          <w:spacing w:val="0"/>
          <w:sz w:val="18"/>
        </w:rPr>
      </w:pPr>
      <w:r>
        <w:rPr>
          <w:i/>
          <w:smallCaps w:val="0"/>
          <w:spacing w:val="0"/>
          <w:sz w:val="18"/>
        </w:rPr>
        <w:t>TiO</w:t>
      </w:r>
      <w:r w:rsidRPr="00E26277">
        <w:rPr>
          <w:i/>
          <w:smallCaps w:val="0"/>
          <w:spacing w:val="0"/>
          <w:sz w:val="18"/>
          <w:vertAlign w:val="subscript"/>
        </w:rPr>
        <w:t>2</w:t>
      </w:r>
    </w:p>
    <w:p w14:paraId="79538F41" w14:textId="7D75ED76" w:rsidR="0019123B" w:rsidRDefault="00E26277" w:rsidP="009870D9">
      <w:pPr>
        <w:pStyle w:val="ManuscriptType"/>
        <w:rPr>
          <w:i/>
          <w:smallCaps w:val="0"/>
          <w:spacing w:val="0"/>
          <w:sz w:val="18"/>
        </w:rPr>
      </w:pPr>
      <w:r>
        <w:rPr>
          <w:i/>
          <w:smallCaps w:val="0"/>
          <w:spacing w:val="0"/>
          <w:sz w:val="18"/>
        </w:rPr>
        <w:t>Fe</w:t>
      </w:r>
      <w:r w:rsidRPr="00E26277">
        <w:rPr>
          <w:i/>
          <w:smallCaps w:val="0"/>
          <w:spacing w:val="0"/>
          <w:sz w:val="18"/>
          <w:vertAlign w:val="subscript"/>
        </w:rPr>
        <w:t>3</w:t>
      </w:r>
      <w:r>
        <w:rPr>
          <w:i/>
          <w:smallCaps w:val="0"/>
          <w:spacing w:val="0"/>
          <w:sz w:val="18"/>
        </w:rPr>
        <w:t>O</w:t>
      </w:r>
      <w:r w:rsidRPr="00E26277">
        <w:rPr>
          <w:i/>
          <w:smallCaps w:val="0"/>
          <w:spacing w:val="0"/>
          <w:sz w:val="18"/>
          <w:vertAlign w:val="subscript"/>
        </w:rPr>
        <w:t>4</w:t>
      </w:r>
    </w:p>
    <w:p w14:paraId="7BECAF3D" w14:textId="5141F3FA" w:rsidR="0019123B" w:rsidRPr="00D811BC" w:rsidRDefault="00E26277" w:rsidP="0019123B">
      <w:pPr>
        <w:pStyle w:val="ManuscriptType"/>
        <w:rPr>
          <w:i/>
          <w:smallCaps w:val="0"/>
          <w:spacing w:val="0"/>
          <w:sz w:val="18"/>
        </w:rPr>
      </w:pPr>
      <w:r>
        <w:rPr>
          <w:i/>
          <w:smallCaps w:val="0"/>
          <w:spacing w:val="0"/>
          <w:sz w:val="18"/>
        </w:rPr>
        <w:t>PLDOPA</w:t>
      </w:r>
    </w:p>
    <w:p w14:paraId="1C23CB06" w14:textId="68C0A3C3" w:rsidR="00621D78" w:rsidRPr="008A6649" w:rsidRDefault="00D811BC" w:rsidP="009870D9">
      <w:pPr>
        <w:pStyle w:val="ManuscriptType"/>
      </w:pPr>
      <w:r w:rsidRPr="00D811BC">
        <w:rPr>
          <w:i/>
          <w:smallCaps w:val="0"/>
          <w:spacing w:val="0"/>
          <w:sz w:val="18"/>
        </w:rPr>
        <w:t xml:space="preserve"> </w:t>
      </w:r>
      <w:r w:rsidR="00621D78" w:rsidRPr="008A6649">
        <w:br w:type="column"/>
      </w:r>
      <w:r w:rsidR="00621D78" w:rsidRPr="008A6649">
        <w:t>Abstract</w:t>
      </w:r>
    </w:p>
    <w:p w14:paraId="71666DCB" w14:textId="5E0E2E53" w:rsidR="00655665" w:rsidRDefault="00655665" w:rsidP="00F21762">
      <w:pPr>
        <w:pStyle w:val="Abstract"/>
        <w:rPr>
          <w:noProof/>
        </w:rPr>
      </w:pPr>
      <w:r w:rsidRPr="00655665">
        <w:rPr>
          <w:noProof/>
        </w:rPr>
        <w:t>The presence of lead in the environment poses a serious threat to ecosystems. This heavy metal is an inorganic pollutant that is non-biodegradable and toxic. The health issues associated with lead poisoning are numerous such as kidney damage, nerve damage, liver damage, infertility, miscarriages, and neonatal deaths. Due to their large specific surface area, high reactivity, and ability to remove a wide range of pollutants (1–1000 ppm) in a shorter time, nanosized adsorbents are advantageous for removing heavy metal ions. Titanium dioxide (TiO</w:t>
      </w:r>
      <w:r w:rsidRPr="00B237CF">
        <w:rPr>
          <w:noProof/>
          <w:vertAlign w:val="subscript"/>
        </w:rPr>
        <w:t>2</w:t>
      </w:r>
      <w:r w:rsidRPr="00655665">
        <w:rPr>
          <w:noProof/>
        </w:rPr>
        <w:t>) is one of the popular nano-metal oxide adsorbents that is employed in the remediation of organic and inorganic pollutants in wastewater due to its distinctive properties, including low toxicity, low</w:t>
      </w:r>
      <w:r w:rsidR="00C87CF3">
        <w:rPr>
          <w:noProof/>
        </w:rPr>
        <w:t>-</w:t>
      </w:r>
      <w:r w:rsidRPr="00655665">
        <w:rPr>
          <w:noProof/>
        </w:rPr>
        <w:t>cost, hydrophilicity, a large surface area, and photocatalysis. Furthermore, nanosized magnetite (Fe</w:t>
      </w:r>
      <w:r w:rsidRPr="00B237CF">
        <w:rPr>
          <w:noProof/>
          <w:vertAlign w:val="subscript"/>
        </w:rPr>
        <w:t>3</w:t>
      </w:r>
      <w:r w:rsidRPr="00655665">
        <w:rPr>
          <w:noProof/>
        </w:rPr>
        <w:t>O</w:t>
      </w:r>
      <w:r w:rsidRPr="00B237CF">
        <w:rPr>
          <w:noProof/>
          <w:vertAlign w:val="subscript"/>
        </w:rPr>
        <w:t>4</w:t>
      </w:r>
      <w:r w:rsidRPr="00655665">
        <w:rPr>
          <w:noProof/>
        </w:rPr>
        <w:t xml:space="preserve">) particles are an effective means of removing heavy metals, due to their magnetic properties, large surface area, chemical stability, facile synthesis, and low toxicity. The separation of magnetic adsorbents from </w:t>
      </w:r>
      <w:r>
        <w:rPr>
          <w:noProof/>
        </w:rPr>
        <w:t xml:space="preserve">the </w:t>
      </w:r>
      <w:r w:rsidRPr="00655665">
        <w:rPr>
          <w:noProof/>
        </w:rPr>
        <w:t xml:space="preserve">aqueous medium is </w:t>
      </w:r>
      <w:r>
        <w:rPr>
          <w:noProof/>
        </w:rPr>
        <w:t>an</w:t>
      </w:r>
      <w:r w:rsidRPr="00655665">
        <w:rPr>
          <w:noProof/>
        </w:rPr>
        <w:t xml:space="preserve"> easy process that can be achieved through an external magnetic field, thereby reducing secondary waste. </w:t>
      </w:r>
      <w:r w:rsidR="00B314A3">
        <w:rPr>
          <w:noProof/>
        </w:rPr>
        <w:t>S</w:t>
      </w:r>
      <w:r w:rsidR="00B314A3" w:rsidRPr="00655665">
        <w:rPr>
          <w:noProof/>
        </w:rPr>
        <w:t>upport materials are used</w:t>
      </w:r>
      <w:r w:rsidR="00B314A3">
        <w:rPr>
          <w:noProof/>
        </w:rPr>
        <w:t xml:space="preserve"> t</w:t>
      </w:r>
      <w:r w:rsidRPr="00655665">
        <w:rPr>
          <w:noProof/>
        </w:rPr>
        <w:t>o enhance the surface area of the magnetic adsorbent and prevent aggregation. As a support material, TiO</w:t>
      </w:r>
      <w:r w:rsidRPr="00B237CF">
        <w:rPr>
          <w:noProof/>
          <w:vertAlign w:val="subscript"/>
        </w:rPr>
        <w:t>2</w:t>
      </w:r>
      <w:r w:rsidRPr="00655665">
        <w:rPr>
          <w:noProof/>
        </w:rPr>
        <w:t xml:space="preserve"> nanowires with a large surface area were synthesized and coated with PLDOPA film, in this study. The film facilitated the deposition of Fe</w:t>
      </w:r>
      <w:r w:rsidRPr="00B237CF">
        <w:rPr>
          <w:noProof/>
          <w:vertAlign w:val="subscript"/>
        </w:rPr>
        <w:t>3</w:t>
      </w:r>
      <w:r w:rsidRPr="00655665">
        <w:rPr>
          <w:noProof/>
        </w:rPr>
        <w:t>O</w:t>
      </w:r>
      <w:r w:rsidRPr="00B237CF">
        <w:rPr>
          <w:noProof/>
          <w:vertAlign w:val="subscript"/>
        </w:rPr>
        <w:t>4</w:t>
      </w:r>
      <w:r w:rsidRPr="00655665">
        <w:rPr>
          <w:noProof/>
        </w:rPr>
        <w:t xml:space="preserve"> nanoparticles on a nanowire </w:t>
      </w:r>
      <w:r w:rsidR="00B314A3">
        <w:rPr>
          <w:noProof/>
        </w:rPr>
        <w:t>in</w:t>
      </w:r>
      <w:r w:rsidRPr="00655665">
        <w:rPr>
          <w:noProof/>
        </w:rPr>
        <w:t xml:space="preserve"> </w:t>
      </w:r>
      <w:r w:rsidR="00B314A3">
        <w:rPr>
          <w:noProof/>
        </w:rPr>
        <w:t xml:space="preserve">a </w:t>
      </w:r>
      <w:r w:rsidRPr="00655665">
        <w:rPr>
          <w:noProof/>
        </w:rPr>
        <w:t>controlled manner, thereby preventing aggregation. TiO</w:t>
      </w:r>
      <w:r w:rsidRPr="00B237CF">
        <w:rPr>
          <w:noProof/>
          <w:vertAlign w:val="subscript"/>
        </w:rPr>
        <w:t>2</w:t>
      </w:r>
      <w:r w:rsidRPr="00655665">
        <w:rPr>
          <w:noProof/>
        </w:rPr>
        <w:t>/PLDOPA/Fe</w:t>
      </w:r>
      <w:r w:rsidRPr="00B237CF">
        <w:rPr>
          <w:noProof/>
          <w:vertAlign w:val="subscript"/>
        </w:rPr>
        <w:t>3</w:t>
      </w:r>
      <w:r w:rsidRPr="00655665">
        <w:rPr>
          <w:noProof/>
        </w:rPr>
        <w:t>O</w:t>
      </w:r>
      <w:r w:rsidRPr="00B237CF">
        <w:rPr>
          <w:noProof/>
          <w:vertAlign w:val="subscript"/>
        </w:rPr>
        <w:t>4</w:t>
      </w:r>
      <w:r w:rsidRPr="00655665">
        <w:rPr>
          <w:noProof/>
        </w:rPr>
        <w:t xml:space="preserve"> nanocomposite was employed in adsorption experiments to remove Pb</w:t>
      </w:r>
      <w:r w:rsidRPr="00B237CF">
        <w:rPr>
          <w:noProof/>
          <w:vertAlign w:val="superscript"/>
        </w:rPr>
        <w:t>+2</w:t>
      </w:r>
      <w:r w:rsidRPr="00655665">
        <w:rPr>
          <w:noProof/>
        </w:rPr>
        <w:t xml:space="preserve"> from aqueous medium. We investigated the effect of temperature and agitation speed on Pb</w:t>
      </w:r>
      <w:r w:rsidRPr="00B237CF">
        <w:rPr>
          <w:noProof/>
          <w:vertAlign w:val="superscript"/>
        </w:rPr>
        <w:t>+2</w:t>
      </w:r>
      <w:r w:rsidRPr="00655665">
        <w:rPr>
          <w:noProof/>
        </w:rPr>
        <w:t xml:space="preserve"> removal. The nanocomposite was characterized by X-ray diffraction (XRD) and transmission electron microscopy (TEM), and its adsorption activity was determined by inductively coupled plasma mass spectrometry (ICP-MS). Consequently, it was observed that the adsorption first increased and then decreased with temperature and </w:t>
      </w:r>
      <w:r>
        <w:rPr>
          <w:noProof/>
        </w:rPr>
        <w:t>agitation</w:t>
      </w:r>
      <w:r w:rsidRPr="00655665">
        <w:rPr>
          <w:noProof/>
        </w:rPr>
        <w:t xml:space="preserve"> speed.</w:t>
      </w:r>
    </w:p>
    <w:p w14:paraId="6D8C794A" w14:textId="2DED0038" w:rsidR="003E1EA3" w:rsidRPr="008A6649" w:rsidRDefault="003E1EA3" w:rsidP="00F21762">
      <w:pPr>
        <w:pStyle w:val="Abstract"/>
        <w:rPr>
          <w:noProof/>
        </w:rPr>
        <w:sectPr w:rsidR="003E1EA3" w:rsidRPr="008A6649" w:rsidSect="008A5A91">
          <w:type w:val="continuous"/>
          <w:pgSz w:w="11907" w:h="16839" w:code="9"/>
          <w:pgMar w:top="851" w:right="851" w:bottom="851" w:left="1134" w:header="709" w:footer="709" w:gutter="0"/>
          <w:cols w:num="2" w:space="284" w:equalWidth="0">
            <w:col w:w="2268" w:space="284"/>
            <w:col w:w="7370"/>
          </w:cols>
          <w:titlePg/>
          <w:docGrid w:linePitch="360"/>
        </w:sectPr>
      </w:pPr>
    </w:p>
    <w:p w14:paraId="4115EAF8" w14:textId="77777777" w:rsidR="00E72E08" w:rsidRPr="008A6649" w:rsidRDefault="00E72E08" w:rsidP="00224229">
      <w:pPr>
        <w:pStyle w:val="Abstract"/>
        <w:pBdr>
          <w:bottom w:val="single" w:sz="6" w:space="1" w:color="auto"/>
        </w:pBdr>
        <w:rPr>
          <w:lang w:eastAsia="en-US"/>
        </w:rPr>
      </w:pPr>
    </w:p>
    <w:p w14:paraId="00E3F2E8" w14:textId="77777777" w:rsidR="00E72E08" w:rsidRPr="008A6649" w:rsidRDefault="00E72E08" w:rsidP="00DF0449">
      <w:pPr>
        <w:pStyle w:val="Abstract"/>
        <w:rPr>
          <w:lang w:eastAsia="en-US"/>
        </w:rPr>
        <w:sectPr w:rsidR="00E72E08" w:rsidRPr="008A6649" w:rsidSect="008A5A91">
          <w:type w:val="continuous"/>
          <w:pgSz w:w="11907" w:h="16839" w:code="9"/>
          <w:pgMar w:top="851" w:right="851" w:bottom="851" w:left="1134" w:header="709" w:footer="709" w:gutter="0"/>
          <w:cols w:sep="1" w:space="284"/>
          <w:titlePg/>
          <w:docGrid w:linePitch="360"/>
        </w:sectPr>
      </w:pPr>
    </w:p>
    <w:p w14:paraId="43EA5458" w14:textId="77777777" w:rsidR="00DF4EA8" w:rsidRPr="008A6649" w:rsidRDefault="0056016D" w:rsidP="00C37858">
      <w:pPr>
        <w:pStyle w:val="T1"/>
        <w:rPr>
          <w:rStyle w:val="Gl"/>
        </w:rPr>
      </w:pPr>
      <w:r w:rsidRPr="008A6649">
        <w:rPr>
          <w:rStyle w:val="Gl"/>
        </w:rPr>
        <w:t>Contents</w:t>
      </w:r>
    </w:p>
    <w:p w14:paraId="20695A28" w14:textId="2E6BF5FE" w:rsidR="00055013" w:rsidRDefault="002B48D8">
      <w:pPr>
        <w:pStyle w:val="T1"/>
        <w:rPr>
          <w:rFonts w:asciiTheme="minorHAnsi" w:eastAsiaTheme="minorEastAsia" w:hAnsiTheme="minorHAnsi" w:cstheme="minorBidi"/>
          <w:noProof/>
          <w:sz w:val="22"/>
          <w:szCs w:val="22"/>
          <w:lang w:val="tr-TR" w:eastAsia="ja-JP"/>
        </w:rPr>
      </w:pPr>
      <w:r w:rsidRPr="008A6649">
        <w:fldChar w:fldCharType="begin"/>
      </w:r>
      <w:r w:rsidRPr="008A6649">
        <w:instrText xml:space="preserve"> TOC \o "2-3" \h \z \t "Heading 1;1;Unnumbered Heading;1" </w:instrText>
      </w:r>
      <w:r w:rsidRPr="008A6649">
        <w:fldChar w:fldCharType="separate"/>
      </w:r>
      <w:hyperlink w:anchor="_Toc172078896" w:history="1">
        <w:r w:rsidR="00055013" w:rsidRPr="00EE0929">
          <w:rPr>
            <w:rStyle w:val="Kpr"/>
            <w:noProof/>
            <w:color w:val="0000CC"/>
          </w:rPr>
          <w:t>1.</w:t>
        </w:r>
        <w:r w:rsidR="00055013" w:rsidRPr="00EE0929">
          <w:rPr>
            <w:rFonts w:asciiTheme="minorHAnsi" w:eastAsiaTheme="minorEastAsia" w:hAnsiTheme="minorHAnsi" w:cstheme="minorBidi"/>
            <w:noProof/>
            <w:color w:val="0000CC"/>
            <w:sz w:val="22"/>
            <w:szCs w:val="22"/>
            <w:lang w:val="tr-TR" w:eastAsia="ja-JP"/>
          </w:rPr>
          <w:tab/>
        </w:r>
        <w:r w:rsidR="00055013" w:rsidRPr="00EE0929">
          <w:rPr>
            <w:rStyle w:val="Kpr"/>
            <w:noProof/>
            <w:color w:val="0000CC"/>
          </w:rPr>
          <w:t>Introduction</w:t>
        </w:r>
        <w:r w:rsidR="00055013" w:rsidRPr="00EE0929">
          <w:rPr>
            <w:noProof/>
            <w:webHidden/>
            <w:color w:val="0000CC"/>
          </w:rPr>
          <w:tab/>
        </w:r>
        <w:r w:rsidR="00055013" w:rsidRPr="00EE0929">
          <w:rPr>
            <w:noProof/>
            <w:webHidden/>
            <w:color w:val="0000CC"/>
          </w:rPr>
          <w:fldChar w:fldCharType="begin"/>
        </w:r>
        <w:r w:rsidR="00055013" w:rsidRPr="00EE0929">
          <w:rPr>
            <w:noProof/>
            <w:webHidden/>
            <w:color w:val="0000CC"/>
          </w:rPr>
          <w:instrText xml:space="preserve"> PAGEREF _Toc172078896 \h </w:instrText>
        </w:r>
        <w:r w:rsidR="00055013" w:rsidRPr="00EE0929">
          <w:rPr>
            <w:noProof/>
            <w:webHidden/>
            <w:color w:val="0000CC"/>
          </w:rPr>
        </w:r>
        <w:r w:rsidR="00055013" w:rsidRPr="00EE0929">
          <w:rPr>
            <w:noProof/>
            <w:webHidden/>
            <w:color w:val="0000CC"/>
          </w:rPr>
          <w:fldChar w:fldCharType="separate"/>
        </w:r>
        <w:r w:rsidR="00040FBC">
          <w:rPr>
            <w:noProof/>
            <w:webHidden/>
            <w:color w:val="0000CC"/>
          </w:rPr>
          <w:t>25</w:t>
        </w:r>
        <w:r w:rsidR="00055013" w:rsidRPr="00EE0929">
          <w:rPr>
            <w:noProof/>
            <w:webHidden/>
            <w:color w:val="0000CC"/>
          </w:rPr>
          <w:fldChar w:fldCharType="end"/>
        </w:r>
      </w:hyperlink>
    </w:p>
    <w:p w14:paraId="04B474CB" w14:textId="0373969E" w:rsidR="00055013" w:rsidRDefault="005E6490">
      <w:pPr>
        <w:pStyle w:val="T1"/>
        <w:rPr>
          <w:rFonts w:asciiTheme="minorHAnsi" w:eastAsiaTheme="minorEastAsia" w:hAnsiTheme="minorHAnsi" w:cstheme="minorBidi"/>
          <w:noProof/>
          <w:sz w:val="22"/>
          <w:szCs w:val="22"/>
          <w:lang w:val="tr-TR" w:eastAsia="ja-JP"/>
        </w:rPr>
      </w:pPr>
      <w:hyperlink w:anchor="_Toc172078897" w:history="1">
        <w:r w:rsidR="00055013" w:rsidRPr="00EE0929">
          <w:rPr>
            <w:rStyle w:val="Kpr"/>
            <w:noProof/>
            <w:color w:val="0000CC"/>
          </w:rPr>
          <w:t>2.</w:t>
        </w:r>
        <w:r w:rsidR="00055013" w:rsidRPr="00EE0929">
          <w:rPr>
            <w:rFonts w:asciiTheme="minorHAnsi" w:eastAsiaTheme="minorEastAsia" w:hAnsiTheme="minorHAnsi" w:cstheme="minorBidi"/>
            <w:noProof/>
            <w:color w:val="0000CC"/>
            <w:sz w:val="22"/>
            <w:szCs w:val="22"/>
            <w:lang w:val="tr-TR" w:eastAsia="ja-JP"/>
          </w:rPr>
          <w:tab/>
        </w:r>
        <w:r w:rsidR="00055013" w:rsidRPr="00EE0929">
          <w:rPr>
            <w:rStyle w:val="Kpr"/>
            <w:noProof/>
            <w:color w:val="0000CC"/>
            <w:shd w:val="clear" w:color="auto" w:fill="FCFCFC"/>
          </w:rPr>
          <w:t>Materials and Methods</w:t>
        </w:r>
        <w:r w:rsidR="00055013" w:rsidRPr="00EE0929">
          <w:rPr>
            <w:noProof/>
            <w:webHidden/>
            <w:color w:val="0000CC"/>
          </w:rPr>
          <w:tab/>
        </w:r>
        <w:r w:rsidR="00055013" w:rsidRPr="00EE0929">
          <w:rPr>
            <w:noProof/>
            <w:webHidden/>
            <w:color w:val="0000CC"/>
          </w:rPr>
          <w:fldChar w:fldCharType="begin"/>
        </w:r>
        <w:r w:rsidR="00055013" w:rsidRPr="00EE0929">
          <w:rPr>
            <w:noProof/>
            <w:webHidden/>
            <w:color w:val="0000CC"/>
          </w:rPr>
          <w:instrText xml:space="preserve"> PAGEREF _Toc172078897 \h </w:instrText>
        </w:r>
        <w:r w:rsidR="00055013" w:rsidRPr="00EE0929">
          <w:rPr>
            <w:noProof/>
            <w:webHidden/>
            <w:color w:val="0000CC"/>
          </w:rPr>
        </w:r>
        <w:r w:rsidR="00055013" w:rsidRPr="00EE0929">
          <w:rPr>
            <w:noProof/>
            <w:webHidden/>
            <w:color w:val="0000CC"/>
          </w:rPr>
          <w:fldChar w:fldCharType="separate"/>
        </w:r>
        <w:r w:rsidR="00040FBC">
          <w:rPr>
            <w:noProof/>
            <w:webHidden/>
            <w:color w:val="0000CC"/>
          </w:rPr>
          <w:t>25</w:t>
        </w:r>
        <w:r w:rsidR="00055013" w:rsidRPr="00EE0929">
          <w:rPr>
            <w:noProof/>
            <w:webHidden/>
            <w:color w:val="0000CC"/>
          </w:rPr>
          <w:fldChar w:fldCharType="end"/>
        </w:r>
      </w:hyperlink>
    </w:p>
    <w:p w14:paraId="5A6733F4" w14:textId="65635A70" w:rsidR="00055013" w:rsidRDefault="005E6490">
      <w:pPr>
        <w:pStyle w:val="T1"/>
        <w:rPr>
          <w:rFonts w:asciiTheme="minorHAnsi" w:eastAsiaTheme="minorEastAsia" w:hAnsiTheme="minorHAnsi" w:cstheme="minorBidi"/>
          <w:noProof/>
          <w:sz w:val="22"/>
          <w:szCs w:val="22"/>
          <w:lang w:val="tr-TR" w:eastAsia="ja-JP"/>
        </w:rPr>
      </w:pPr>
      <w:hyperlink w:anchor="_Toc172078899" w:history="1">
        <w:r w:rsidR="00055013" w:rsidRPr="00EE0929">
          <w:rPr>
            <w:rStyle w:val="Kpr"/>
            <w:noProof/>
            <w:color w:val="0000CC"/>
          </w:rPr>
          <w:t>3.</w:t>
        </w:r>
        <w:r w:rsidR="00055013" w:rsidRPr="00EE0929">
          <w:rPr>
            <w:rFonts w:asciiTheme="minorHAnsi" w:eastAsiaTheme="minorEastAsia" w:hAnsiTheme="minorHAnsi" w:cstheme="minorBidi"/>
            <w:noProof/>
            <w:color w:val="0000CC"/>
            <w:sz w:val="22"/>
            <w:szCs w:val="22"/>
            <w:lang w:val="tr-TR" w:eastAsia="ja-JP"/>
          </w:rPr>
          <w:tab/>
        </w:r>
        <w:r w:rsidR="00055013" w:rsidRPr="00EE0929">
          <w:rPr>
            <w:rStyle w:val="Kpr"/>
            <w:noProof/>
            <w:color w:val="0000CC"/>
          </w:rPr>
          <w:t>Results and Discussion</w:t>
        </w:r>
        <w:r w:rsidR="00055013" w:rsidRPr="00EE0929">
          <w:rPr>
            <w:noProof/>
            <w:webHidden/>
            <w:color w:val="0000CC"/>
          </w:rPr>
          <w:tab/>
        </w:r>
        <w:r w:rsidR="00055013" w:rsidRPr="00EE0929">
          <w:rPr>
            <w:noProof/>
            <w:webHidden/>
            <w:color w:val="0000CC"/>
          </w:rPr>
          <w:fldChar w:fldCharType="begin"/>
        </w:r>
        <w:r w:rsidR="00055013" w:rsidRPr="00EE0929">
          <w:rPr>
            <w:noProof/>
            <w:webHidden/>
            <w:color w:val="0000CC"/>
          </w:rPr>
          <w:instrText xml:space="preserve"> PAGEREF _Toc172078899 \h </w:instrText>
        </w:r>
        <w:r w:rsidR="00055013" w:rsidRPr="00EE0929">
          <w:rPr>
            <w:noProof/>
            <w:webHidden/>
            <w:color w:val="0000CC"/>
          </w:rPr>
        </w:r>
        <w:r w:rsidR="00055013" w:rsidRPr="00EE0929">
          <w:rPr>
            <w:noProof/>
            <w:webHidden/>
            <w:color w:val="0000CC"/>
          </w:rPr>
          <w:fldChar w:fldCharType="separate"/>
        </w:r>
        <w:r w:rsidR="00040FBC">
          <w:rPr>
            <w:noProof/>
            <w:webHidden/>
            <w:color w:val="0000CC"/>
          </w:rPr>
          <w:t>27</w:t>
        </w:r>
        <w:r w:rsidR="00055013" w:rsidRPr="00EE0929">
          <w:rPr>
            <w:noProof/>
            <w:webHidden/>
            <w:color w:val="0000CC"/>
          </w:rPr>
          <w:fldChar w:fldCharType="end"/>
        </w:r>
      </w:hyperlink>
    </w:p>
    <w:p w14:paraId="4440ED0F" w14:textId="19F3A746" w:rsidR="00055013" w:rsidRDefault="005E6490">
      <w:pPr>
        <w:pStyle w:val="T1"/>
        <w:rPr>
          <w:rFonts w:asciiTheme="minorHAnsi" w:eastAsiaTheme="minorEastAsia" w:hAnsiTheme="minorHAnsi" w:cstheme="minorBidi"/>
          <w:noProof/>
          <w:sz w:val="22"/>
          <w:szCs w:val="22"/>
          <w:lang w:val="tr-TR" w:eastAsia="ja-JP"/>
        </w:rPr>
      </w:pPr>
      <w:hyperlink w:anchor="_Toc172078900" w:history="1">
        <w:r w:rsidR="00055013" w:rsidRPr="00EE0929">
          <w:rPr>
            <w:rStyle w:val="Kpr"/>
            <w:noProof/>
            <w:color w:val="0000CC"/>
          </w:rPr>
          <w:t>4.</w:t>
        </w:r>
        <w:r w:rsidR="00055013" w:rsidRPr="00EE0929">
          <w:rPr>
            <w:rFonts w:asciiTheme="minorHAnsi" w:eastAsiaTheme="minorEastAsia" w:hAnsiTheme="minorHAnsi" w:cstheme="minorBidi"/>
            <w:noProof/>
            <w:color w:val="0000CC"/>
            <w:sz w:val="22"/>
            <w:szCs w:val="22"/>
            <w:lang w:val="tr-TR" w:eastAsia="ja-JP"/>
          </w:rPr>
          <w:tab/>
        </w:r>
        <w:r w:rsidR="00055013" w:rsidRPr="00EE0929">
          <w:rPr>
            <w:rStyle w:val="Kpr"/>
            <w:noProof/>
            <w:color w:val="0000CC"/>
          </w:rPr>
          <w:t>Conclusion</w:t>
        </w:r>
        <w:r w:rsidR="00055013" w:rsidRPr="00EE0929">
          <w:rPr>
            <w:noProof/>
            <w:webHidden/>
            <w:color w:val="0000CC"/>
          </w:rPr>
          <w:tab/>
        </w:r>
        <w:r w:rsidR="00055013" w:rsidRPr="00EE0929">
          <w:rPr>
            <w:noProof/>
            <w:webHidden/>
            <w:color w:val="0000CC"/>
          </w:rPr>
          <w:fldChar w:fldCharType="begin"/>
        </w:r>
        <w:r w:rsidR="00055013" w:rsidRPr="00EE0929">
          <w:rPr>
            <w:noProof/>
            <w:webHidden/>
            <w:color w:val="0000CC"/>
          </w:rPr>
          <w:instrText xml:space="preserve"> PAGEREF _Toc172078900 \h </w:instrText>
        </w:r>
        <w:r w:rsidR="00055013" w:rsidRPr="00EE0929">
          <w:rPr>
            <w:noProof/>
            <w:webHidden/>
            <w:color w:val="0000CC"/>
          </w:rPr>
        </w:r>
        <w:r w:rsidR="00055013" w:rsidRPr="00EE0929">
          <w:rPr>
            <w:noProof/>
            <w:webHidden/>
            <w:color w:val="0000CC"/>
          </w:rPr>
          <w:fldChar w:fldCharType="separate"/>
        </w:r>
        <w:r w:rsidR="00040FBC">
          <w:rPr>
            <w:noProof/>
            <w:webHidden/>
            <w:color w:val="0000CC"/>
          </w:rPr>
          <w:t>28</w:t>
        </w:r>
        <w:r w:rsidR="00055013" w:rsidRPr="00EE0929">
          <w:rPr>
            <w:noProof/>
            <w:webHidden/>
            <w:color w:val="0000CC"/>
          </w:rPr>
          <w:fldChar w:fldCharType="end"/>
        </w:r>
      </w:hyperlink>
    </w:p>
    <w:p w14:paraId="09D334FD" w14:textId="5A29FBB7" w:rsidR="00055013" w:rsidRDefault="005E6490">
      <w:pPr>
        <w:pStyle w:val="T1"/>
        <w:rPr>
          <w:rFonts w:asciiTheme="minorHAnsi" w:eastAsiaTheme="minorEastAsia" w:hAnsiTheme="minorHAnsi" w:cstheme="minorBidi"/>
          <w:noProof/>
          <w:sz w:val="22"/>
          <w:szCs w:val="22"/>
          <w:lang w:val="tr-TR" w:eastAsia="ja-JP"/>
        </w:rPr>
      </w:pPr>
      <w:hyperlink w:anchor="_Toc172078901" w:history="1">
        <w:r w:rsidR="00055013" w:rsidRPr="00EE0929">
          <w:rPr>
            <w:rStyle w:val="Kpr"/>
            <w:noProof/>
            <w:color w:val="0000CC"/>
          </w:rPr>
          <w:t>References</w:t>
        </w:r>
        <w:r w:rsidR="00055013" w:rsidRPr="00EE0929">
          <w:rPr>
            <w:noProof/>
            <w:webHidden/>
            <w:color w:val="0000CC"/>
          </w:rPr>
          <w:tab/>
        </w:r>
        <w:r w:rsidR="00055013" w:rsidRPr="00EE0929">
          <w:rPr>
            <w:noProof/>
            <w:webHidden/>
            <w:color w:val="0000CC"/>
          </w:rPr>
          <w:fldChar w:fldCharType="begin"/>
        </w:r>
        <w:r w:rsidR="00055013" w:rsidRPr="00EE0929">
          <w:rPr>
            <w:noProof/>
            <w:webHidden/>
            <w:color w:val="0000CC"/>
          </w:rPr>
          <w:instrText xml:space="preserve"> PAGEREF _Toc172078901 \h </w:instrText>
        </w:r>
        <w:r w:rsidR="00055013" w:rsidRPr="00EE0929">
          <w:rPr>
            <w:noProof/>
            <w:webHidden/>
            <w:color w:val="0000CC"/>
          </w:rPr>
        </w:r>
        <w:r w:rsidR="00055013" w:rsidRPr="00EE0929">
          <w:rPr>
            <w:noProof/>
            <w:webHidden/>
            <w:color w:val="0000CC"/>
          </w:rPr>
          <w:fldChar w:fldCharType="separate"/>
        </w:r>
        <w:r w:rsidR="00040FBC">
          <w:rPr>
            <w:noProof/>
            <w:webHidden/>
            <w:color w:val="0000CC"/>
          </w:rPr>
          <w:t>29</w:t>
        </w:r>
        <w:r w:rsidR="00055013" w:rsidRPr="00EE0929">
          <w:rPr>
            <w:noProof/>
            <w:webHidden/>
            <w:color w:val="0000CC"/>
          </w:rPr>
          <w:fldChar w:fldCharType="end"/>
        </w:r>
      </w:hyperlink>
    </w:p>
    <w:p w14:paraId="67CA71D7" w14:textId="702A436B" w:rsidR="003A5C26" w:rsidRDefault="002B48D8" w:rsidP="00AF7EBB">
      <w:pPr>
        <w:pStyle w:val="FirstParagraph"/>
        <w:pBdr>
          <w:bottom w:val="single" w:sz="6" w:space="1" w:color="auto"/>
        </w:pBdr>
      </w:pPr>
      <w:r w:rsidRPr="008A6649">
        <w:fldChar w:fldCharType="end"/>
      </w:r>
    </w:p>
    <w:p w14:paraId="59F4BEBD" w14:textId="144037E5" w:rsidR="004A4388" w:rsidRPr="004A4388" w:rsidRDefault="004A4388" w:rsidP="000D1E8C">
      <w:pPr>
        <w:pStyle w:val="FirstParagraph"/>
        <w:sectPr w:rsidR="004A4388" w:rsidRPr="004A4388" w:rsidSect="008A5A91">
          <w:headerReference w:type="even" r:id="rId16"/>
          <w:type w:val="continuous"/>
          <w:pgSz w:w="11907" w:h="16839" w:code="9"/>
          <w:pgMar w:top="851" w:right="851" w:bottom="851" w:left="1134" w:header="709" w:footer="709" w:gutter="0"/>
          <w:cols w:space="284"/>
          <w:docGrid w:linePitch="360"/>
        </w:sectPr>
      </w:pPr>
    </w:p>
    <w:p w14:paraId="4CAAC974" w14:textId="4F00FEF6" w:rsidR="00FE4668" w:rsidRPr="008A6649" w:rsidRDefault="00FE4668" w:rsidP="00FE4668">
      <w:pPr>
        <w:pStyle w:val="Balk1"/>
      </w:pPr>
      <w:bookmarkStart w:id="1" w:name="_Toc517786118"/>
      <w:bookmarkStart w:id="2" w:name="_Toc81251461"/>
      <w:bookmarkStart w:id="3" w:name="_Toc89463927"/>
      <w:bookmarkStart w:id="4" w:name="_Toc172078896"/>
      <w:r w:rsidRPr="008A6649">
        <w:t>Introduction</w:t>
      </w:r>
      <w:bookmarkEnd w:id="1"/>
      <w:bookmarkEnd w:id="2"/>
      <w:bookmarkEnd w:id="3"/>
      <w:bookmarkEnd w:id="4"/>
    </w:p>
    <w:p w14:paraId="4B2A1228" w14:textId="77777777" w:rsidR="002168DA" w:rsidRDefault="002168DA" w:rsidP="002168DA">
      <w:pPr>
        <w:pStyle w:val="FirstParagraph"/>
        <w:rPr>
          <w:noProof/>
        </w:rPr>
      </w:pPr>
      <w:bookmarkStart w:id="5" w:name="_Toc172078897"/>
      <w:r w:rsidRPr="00D92AE4">
        <w:rPr>
          <w:noProof/>
        </w:rPr>
        <w:t xml:space="preserve">The rapid development of urbanization, industrialization, and agricultural practices have raised many risks in recent years. They have significant harmful effects on the environment. Among the risks is that industrial wastewater </w:t>
      </w:r>
      <w:r w:rsidRPr="00D92AE4">
        <w:rPr>
          <w:noProof/>
        </w:rPr>
        <w:t xml:space="preserve">is released into the environment without being removed to meet the specified standards. Besides being highly toxic and carcinogenic, heavy metals in wastewater are also extremely stable, non-biodegradable, highly soluble, and easily transportable in aqueous medium. Due to these factors, various diseases and disorders are caused by heavy metals accumulating in living organisms. Therefore, removing </w:t>
      </w:r>
      <w:r w:rsidRPr="00D92AE4">
        <w:rPr>
          <w:noProof/>
        </w:rPr>
        <w:lastRenderedPageBreak/>
        <w:t>heavy metals from wastewater is crucial to protecting the environment and human health</w:t>
      </w:r>
      <w:r>
        <w:rPr>
          <w:noProof/>
        </w:rPr>
        <w:t xml:space="preserve"> </w:t>
      </w:r>
      <w:r>
        <w:rPr>
          <w:noProof/>
        </w:rPr>
        <w:fldChar w:fldCharType="begin" w:fldLock="1"/>
      </w:r>
      <w:r>
        <w:rPr>
          <w:noProof/>
        </w:rPr>
        <w:instrText>ADDIN CSL_CITATION {"citationItems":[{"id":"ITEM-1","itemData":{"DOI":"10.1007/s10534-019-00193-5","ISSN":"0966-0844","author":[{"dropping-particle":"","family":"osman","given":"Muwaffak","non-dropping-particle":"Al","parse-names":false,"suffix":""},{"dropping-particle":"","family":"Yang","given":"Fei","non-dropping-particle":"","parse-names":false,"suffix":""},{"dropping-particle":"","family":"Massey","given":"Isaac Yaw","non-dropping-particle":"","parse-names":false,"suffix":""}],"container-title":"BioMetals","id":"ITEM-1","issue":"4","issued":{"date-parts":[["2019","8","2"]]},"page":"563-573","title":"Exposure routes and health effects of heavy metals on children","type":"article-journal","volume":"32"},"uris":["http://www.mendeley.com/documents/?uuid=f054a0f8-51fe-45fc-93ee-f403d9d6dd34"]},{"id":"ITEM-2","itemData":{"DOI":"10.1016/j.scitotenv.2018.09.081","ISSN":"00489697","author":[{"dropping-particle":"","family":"Cai","given":"Li-Mei","non-dropping-particle":"","parse-names":false,"suffix":""},{"dropping-particle":"","family":"Wang","given":"Qiu-Shuang","non-dropping-particle":"","parse-names":false,"suffix":""},{"dropping-particle":"","family":"Luo","given":"Jie","non-dropping-particle":"","parse-names":false,"suffix":""},{"dropping-particle":"","family":"Chen","given":"Lai-Guo","non-dropping-particle":"","parse-names":false,"suffix":""},{"dropping-particle":"","family":"Zhu","given":"Run-Liang","non-dropping-particle":"","parse-names":false,"suffix":""},{"dropping-particle":"","family":"Wang","given":"Shuo","non-dropping-particle":"","parse-names":false,"suffix":""},{"dropping-particle":"","family":"Tang","given":"Cui-Hua","non-dropping-particle":"","parse-names":false,"suffix":""}],"container-title":"Science of The Total Environment","id":"ITEM-2","issued":{"date-parts":[["2019","2"]]},"page":"725-733","title":"Heavy metal contamination and health risk assessment for children near a large Cu-smelter in central China","type":"article-journal","volume":"650"},"uris":["http://www.mendeley.com/documents/?uuid=7e25bc4e-39a8-4e22-bde2-e98569d5b24c"]},{"id":"ITEM-3","itemData":{"DOI":"10.19080/IJESNR.2019.18.555996","ISSN":"25721119","author":[{"dropping-particle":"","family":"Sankhla","given":"Mahipal Singh","non-dropping-particle":"","parse-names":false,"suffix":""}],"container-title":"International Journal of Environmental Sciences &amp; Natural Resources","id":"ITEM-3","issue":"5","issued":{"date-parts":[["2019","4","23"]]},"title":"Contaminant of Heavy Metals in Groundwater &amp; its Toxic Effects on Human Health &amp; Environment","type":"article-journal","volume":"18"},"uris":["http://www.mendeley.com/documents/?uuid=b8c7c33b-38c7-4642-9181-94f31fa594fc"]}],"mendeley":{"formattedCitation":"(Cai et al. 2019; Al osman, Yang, and Massey 2019; Sankhla 2019)","plainTextFormattedCitation":"(Cai et al. 2019; Al osman, Yang, and Massey 2019; Sankhla 2019)","previouslyFormattedCitation":"(Cai et al. 2019; Al osman, Yang, and Massey 2019; Sankhla 2019)"},"properties":{"noteIndex":0},"schema":"https://github.com/citation-style-language/schema/raw/master/csl-citation.json"}</w:instrText>
      </w:r>
      <w:r>
        <w:rPr>
          <w:noProof/>
        </w:rPr>
        <w:fldChar w:fldCharType="separate"/>
      </w:r>
      <w:r w:rsidRPr="009C2D68">
        <w:rPr>
          <w:noProof/>
        </w:rPr>
        <w:t>(Cai et al. 2019; Al osman, Yang, and Massey 2019; Sankhla 2019)</w:t>
      </w:r>
      <w:r>
        <w:rPr>
          <w:noProof/>
        </w:rPr>
        <w:fldChar w:fldCharType="end"/>
      </w:r>
      <w:r w:rsidRPr="00D92AE4">
        <w:rPr>
          <w:noProof/>
        </w:rPr>
        <w:t>.</w:t>
      </w:r>
    </w:p>
    <w:p w14:paraId="28076B97" w14:textId="0CD23210" w:rsidR="002168DA" w:rsidRDefault="002168DA" w:rsidP="002168DA">
      <w:pPr>
        <w:pStyle w:val="FirstParagraph"/>
        <w:rPr>
          <w:noProof/>
        </w:rPr>
      </w:pPr>
      <w:r w:rsidRPr="00D92AE4">
        <w:rPr>
          <w:noProof/>
        </w:rPr>
        <w:t>Lead (Pb) is a heavy metal harmful even in trace amounts in wastewater. Pb is not an element the human body needs. As a result of long-term exposure to lead, many health issues can be caused, including memory loss, kidney damage, digestive problems, reproductive problems, sensory organ disabilities, irritability, dizziness, headaches, and a variety of joint and muscle problems. The United States Environmental Protection Agency (EPA) and the World Health Organization (WHO) have identified the maximum permissible limits for Pb</w:t>
      </w:r>
      <w:r w:rsidRPr="00B237CF">
        <w:rPr>
          <w:noProof/>
          <w:vertAlign w:val="superscript"/>
        </w:rPr>
        <w:t>+2</w:t>
      </w:r>
      <w:r w:rsidRPr="00D92AE4">
        <w:rPr>
          <w:noProof/>
        </w:rPr>
        <w:t xml:space="preserve"> in drinking water as 0.015 </w:t>
      </w:r>
      <w:r>
        <w:rPr>
          <w:noProof/>
        </w:rPr>
        <w:t>ppm</w:t>
      </w:r>
      <w:r w:rsidRPr="00D92AE4">
        <w:rPr>
          <w:noProof/>
        </w:rPr>
        <w:t xml:space="preserve"> and 0.01 </w:t>
      </w:r>
      <w:r>
        <w:rPr>
          <w:noProof/>
        </w:rPr>
        <w:t>ppm</w:t>
      </w:r>
      <w:r w:rsidRPr="00D92AE4">
        <w:rPr>
          <w:noProof/>
        </w:rPr>
        <w:t>, respectively</w:t>
      </w:r>
      <w:r>
        <w:rPr>
          <w:noProof/>
        </w:rPr>
        <w:t xml:space="preserve"> </w:t>
      </w:r>
      <w:r>
        <w:rPr>
          <w:noProof/>
        </w:rPr>
        <w:fldChar w:fldCharType="begin" w:fldLock="1"/>
      </w:r>
      <w:r>
        <w:rPr>
          <w:noProof/>
        </w:rPr>
        <w:instrText>ADDIN CSL_CITATION {"citationItems":[{"id":"ITEM-1","itemData":{"DOI":"10.1007/978-3-319-02387-8_7","author":[{"dropping-particle":"","family":"Abarikwu","given":"Sunny O.","non-dropping-particle":"","parse-names":false,"suffix":""}],"id":"ITEM-1","issued":{"date-parts":[["2013"]]},"page":"351-386","title":"Lead, Arsenic, Cadmium, Mercury: Occurrence, Toxicity and Diseases","type":"chapter"},"uris":["http://www.mendeley.com/documents/?uuid=1a89cd4e-4c1b-45cd-bec9-b2f4a51f1757"]},{"id":"ITEM-2","itemData":{"DOI":"10.1007/s11356-019-05276-x","ISSN":"0944-1344","author":[{"dropping-particle":"","family":"Rehman","given":"Mahfooz-ur","non-dropping-particle":"","parse-names":false,"suffix":""},{"dropping-particle":"","family":"Rehman","given":"Wajid","non-dropping-particle":"","parse-names":false,"suffix":""},{"dropping-particle":"","family":"Waseem","given":"Muhammad","non-dropping-particle":"","parse-names":false,"suffix":""},{"dropping-particle":"","family":"Hussain","given":"Shahzad","non-dropping-particle":"","parse-names":false,"suffix":""},{"dropping-particle":"","family":"Haq","given":"Sirajul","non-dropping-particle":"","parse-names":false,"suffix":""},{"dropping-particle":"","family":"Rehman","given":"Muhammad Anees-ur","non-dropping-particle":"","parse-names":false,"suffix":""}],"container-title":"Environmental Science and Pollution Research","id":"ITEM-2","issue":"19","issued":{"date-parts":[["2019","7","16"]]},"page":"19968-19981","title":"Adsorption mechanism of Pb2+ ions by Fe3O4, SnO2, and TiO2 nanoparticles","type":"article-journal","volume":"26"},"uris":["http://www.mendeley.com/documents/?uuid=d4906051-3a85-44e7-b880-9d79b3ac7c25"]},{"id":"ITEM-3","itemData":{"DOI":"10.3390/app10186418","ISSN":"2076-3417","abstract":"As a reusable adsorbent to remove lead from water, a peptide-based magnetic adsorbent incorporating lead-binding peptide was constructed. First, a 7-mer lead-binding peptide (TNTLSNN) was covalently bonded onto the surface of a magnetic bead. Compared to the adsorption capacity of a bare magnetic bead (4.0 mg lead/g bead), the peptide-linked bead exhibited a capacity more than eight times higher than that of a bare bead (34.1 mg lead/g bead). The regenerated peptide bead, by desorbing the lead from the bead with EDTA, could be repeatedly used (tested over six cycles) for the following round of lead adsorption without any significant loss of adsorption capacity. The selective removal of lead in the presence of other interfering metals was demonstrated with the individual or the combinatory use of four metal ions, namely Pb(II), Ni(II), Co(II), and Cu(II), where the amount of adsorbed Pb(II) was remarkably higher than those of the other metal ions. The adsorption isotherm followed the Langmuir model well, with the maximum adsorption loading (qmax) of 70.4 mg lead/g bead.","author":[{"dropping-particle":"","family":"Xu","given":"Yue","non-dropping-particle":"","parse-names":false,"suffix":""},{"dropping-particle":"","family":"Yoo","given":"Ik-Keun","non-dropping-particle":"","parse-names":false,"suffix":""}],"container-title":"Applied Sciences","id":"ITEM-3","issue":"18","issued":{"date-parts":[["2020","9","15"]]},"page":"6418","title":"Removal of Lead from Water Solution by Reusable Magnetic Adsorbent Incorporating Selective Lead-Binding Peptide","type":"article-journal","volume":"10"},"uris":["http://www.mendeley.com/documents/?uuid=011d82d0-e7e0-490a-9446-f4ccaec31ebb"]}],"mendeley":{"formattedCitation":"(Abarikwu 2013; Rehman et al. 2019; Xu and Yoo 2020)","plainTextFormattedCitation":"(Abarikwu 2013; Rehman et al. 2019; Xu and Yoo 2020)","previouslyFormattedCitation":"(Abarikwu 2013; Rehman et al. 2019; Xu and Yoo 2020)"},"properties":{"noteIndex":0},"schema":"https://github.com/citation-style-language/schema/raw/master/csl-citation.json"}</w:instrText>
      </w:r>
      <w:r>
        <w:rPr>
          <w:noProof/>
        </w:rPr>
        <w:fldChar w:fldCharType="separate"/>
      </w:r>
      <w:r w:rsidRPr="00E673C0">
        <w:rPr>
          <w:noProof/>
        </w:rPr>
        <w:t>(Abarikwu 2013; Rehman et al. 2019; Xu and Yoo 2020)</w:t>
      </w:r>
      <w:r>
        <w:rPr>
          <w:noProof/>
        </w:rPr>
        <w:fldChar w:fldCharType="end"/>
      </w:r>
      <w:r w:rsidRPr="00D92AE4">
        <w:rPr>
          <w:noProof/>
        </w:rPr>
        <w:t>.</w:t>
      </w:r>
    </w:p>
    <w:p w14:paraId="3FB73847" w14:textId="77777777" w:rsidR="002168DA" w:rsidRDefault="002168DA" w:rsidP="002168DA">
      <w:pPr>
        <w:pStyle w:val="FirstParagraph"/>
        <w:rPr>
          <w:noProof/>
        </w:rPr>
      </w:pPr>
      <w:r w:rsidRPr="00C87CF3">
        <w:rPr>
          <w:noProof/>
        </w:rPr>
        <w:t>Heavy metal ions can be controlled by removing them from wastewater, as well as protecting the environment. Efficient, convenient, and low-cost technologies have become extremely important to remove heavy metals. The adsorption method is widely used to remove heavy metals since it offers several advantages, including easy and rapid removal, low-cost, selectivity, high activity, wide applicability, and minimal secondary pollution. In the adsorption process, it is crucial to select an appropriate adsorbent. An effective adsorbent should generally have high adsorption activity, large surface area, fast adsorption rate, and high selectivity so that it can be used to remove a large amount of pollutants rapidly</w:t>
      </w:r>
      <w:r>
        <w:rPr>
          <w:noProof/>
        </w:rPr>
        <w:t xml:space="preserve"> </w:t>
      </w:r>
      <w:r>
        <w:rPr>
          <w:noProof/>
        </w:rPr>
        <w:fldChar w:fldCharType="begin" w:fldLock="1"/>
      </w:r>
      <w:r>
        <w:rPr>
          <w:noProof/>
        </w:rPr>
        <w:instrText>ADDIN CSL_CITATION {"citationItems":[{"id":"ITEM-1","itemData":{"DOI":"10.1016/B978-0-12-815272-0.00004-0","author":[{"dropping-particle":"","family":"Ahmad","given":"Asif","non-dropping-particle":"","parse-names":false,"suffix":""},{"dropping-particle":"","family":"Azam","given":"Tauseef","non-dropping-particle":"","parse-names":false,"suffix":""}],"container-title":"Bottled and Packaged Water","id":"ITEM-1","issued":{"date-parts":[["2019"]]},"page":"83-120","publisher":"Elsevier","title":"Water Purification Technologies","type":"chapter"},"uris":["http://www.mendeley.com/documents/?uuid=4d39d580-dcdb-4de3-bda3-3cf71ef3808c"]},{"id":"ITEM-2","itemData":{"DOI":"10.1007/s10311-018-00828-y","ISSN":"1610-3653","author":[{"dropping-particle":"","family":"Bashir","given":"Arshid","non-dropping-particle":"","parse-names":false,"suffix":""},{"dropping-particle":"","family":"Malik","given":"Lateef Ahmad","non-dropping-particle":"","parse-names":false,"suffix":""},{"dropping-particle":"","family":"Ahad","given":"Sozia","non-dropping-particle":"","parse-names":false,"suffix":""},{"dropping-particle":"","family":"Manzoor","given":"Taniya","non-dropping-particle":"","parse-names":false,"suffix":""},{"dropping-particle":"","family":"Bhat","given":"Mudasir Ahmad","non-dropping-particle":"","parse-names":false,"suffix":""},{"dropping-particle":"","family":"Dar","given":"G. N.","non-dropping-particle":"","parse-names":false,"suffix":""},{"dropping-particle":"","family":"Pandith","given":"Altaf Hussain","non-dropping-particle":"","parse-names":false,"suffix":""}],"container-title":"Environmental Chemistry Letters","id":"ITEM-2","issue":"2","issued":{"date-parts":[["2019","6","5"]]},"page":"729-754","title":"Removal of heavy metal ions from aqueous system by ion-exchange and biosorption methods","type":"article-journal","volume":"17"},"uris":["http://www.mendeley.com/documents/?uuid=13823bed-6332-4215-9149-bf269df31dd9"]}],"mendeley":{"formattedCitation":"(Ahmad and Azam 2019; Bashir et al. 2019)","plainTextFormattedCitation":"(Ahmad and Azam 2019; Bashir et al. 2019)","previouslyFormattedCitation":"(Ahmad and Azam 2019; Bashir et al. 2019)"},"properties":{"noteIndex":0},"schema":"https://github.com/citation-style-language/schema/raw/master/csl-citation.json"}</w:instrText>
      </w:r>
      <w:r>
        <w:rPr>
          <w:noProof/>
        </w:rPr>
        <w:fldChar w:fldCharType="separate"/>
      </w:r>
      <w:r w:rsidRPr="00E673C0">
        <w:rPr>
          <w:noProof/>
        </w:rPr>
        <w:t>(Ahmad and Azam 2019; Bashir et al. 2019)</w:t>
      </w:r>
      <w:r>
        <w:rPr>
          <w:noProof/>
        </w:rPr>
        <w:fldChar w:fldCharType="end"/>
      </w:r>
      <w:r w:rsidRPr="00C87CF3">
        <w:rPr>
          <w:noProof/>
        </w:rPr>
        <w:t>.</w:t>
      </w:r>
    </w:p>
    <w:p w14:paraId="72F6CD03" w14:textId="77777777" w:rsidR="002168DA" w:rsidRDefault="002168DA" w:rsidP="002168DA">
      <w:pPr>
        <w:pStyle w:val="FirstParagraph"/>
        <w:rPr>
          <w:noProof/>
        </w:rPr>
      </w:pPr>
      <w:r w:rsidRPr="00C87CF3">
        <w:rPr>
          <w:noProof/>
        </w:rPr>
        <w:t>Nanosized metal oxides as adsorbents have attracted attention in recent years. The properties of TiO</w:t>
      </w:r>
      <w:r w:rsidRPr="00B237CF">
        <w:rPr>
          <w:noProof/>
          <w:vertAlign w:val="subscript"/>
        </w:rPr>
        <w:t>2</w:t>
      </w:r>
      <w:r w:rsidRPr="00C87CF3">
        <w:rPr>
          <w:noProof/>
        </w:rPr>
        <w:t xml:space="preserve"> make it an effective nanoadsorbent, including its chemical stability, </w:t>
      </w:r>
      <w:r>
        <w:rPr>
          <w:noProof/>
        </w:rPr>
        <w:t>large</w:t>
      </w:r>
      <w:r w:rsidRPr="00C87CF3">
        <w:rPr>
          <w:noProof/>
        </w:rPr>
        <w:t xml:space="preserve"> surface area, low toxicity, eas</w:t>
      </w:r>
      <w:r>
        <w:rPr>
          <w:noProof/>
        </w:rPr>
        <w:t>y</w:t>
      </w:r>
      <w:r w:rsidRPr="00C87CF3">
        <w:rPr>
          <w:noProof/>
        </w:rPr>
        <w:t xml:space="preserve"> manufacture, and abundant supply. On the </w:t>
      </w:r>
      <w:r w:rsidRPr="00C87CF3">
        <w:rPr>
          <w:noProof/>
          <w:lang w:eastAsia="ko-KR"/>
        </w:rPr>
        <w:t>other</w:t>
      </w:r>
      <w:r w:rsidRPr="00C87CF3">
        <w:rPr>
          <w:noProof/>
        </w:rPr>
        <w:t xml:space="preserve"> hand, it has disadvantages </w:t>
      </w:r>
      <w:r>
        <w:rPr>
          <w:noProof/>
        </w:rPr>
        <w:br w:type="textWrapping" w:clear="all"/>
      </w:r>
      <w:r w:rsidRPr="00C87CF3">
        <w:rPr>
          <w:noProof/>
        </w:rPr>
        <w:t>such as aggregation and recovery issues. As a result of its magnetic properties, magnetite (Fe</w:t>
      </w:r>
      <w:r w:rsidRPr="00B237CF">
        <w:rPr>
          <w:noProof/>
          <w:vertAlign w:val="subscript"/>
        </w:rPr>
        <w:t>3</w:t>
      </w:r>
      <w:r w:rsidRPr="00C87CF3">
        <w:rPr>
          <w:noProof/>
        </w:rPr>
        <w:t>O</w:t>
      </w:r>
      <w:r w:rsidRPr="00B237CF">
        <w:rPr>
          <w:noProof/>
          <w:vertAlign w:val="subscript"/>
        </w:rPr>
        <w:t>4</w:t>
      </w:r>
      <w:r w:rsidRPr="00C87CF3">
        <w:rPr>
          <w:noProof/>
        </w:rPr>
        <w:t>) nanoadsorbents are capable of manipulating and controlling nanosized materials. In this regard, they are frequently preferred in separation processes</w:t>
      </w:r>
      <w:r>
        <w:rPr>
          <w:noProof/>
        </w:rPr>
        <w:t xml:space="preserve"> </w:t>
      </w:r>
      <w:r>
        <w:rPr>
          <w:noProof/>
        </w:rPr>
        <w:fldChar w:fldCharType="begin" w:fldLock="1"/>
      </w:r>
      <w:r>
        <w:rPr>
          <w:noProof/>
        </w:rPr>
        <w:instrText>ADDIN CSL_CITATION {"citationItems":[{"id":"ITEM-1","itemData":{"DOI":"10.1016/j.jhazmat.2018.11.037","ISSN":"03043894","author":[{"dropping-particle":"","family":"Ahrouch","given":"Mohammadi","non-dropping-particle":"","parse-names":false,"suffix":""},{"dropping-particle":"","family":"Gatica","given":"José M.","non-dropping-particle":"","parse-names":false,"suffix":""},{"dropping-particle":"","family":"Draoui","given":"Khalid","non-dropping-particle":"","parse-names":false,"suffix":""},{"dropping-particle":"","family":"Bellido","given":"Dolores","non-dropping-particle":"","parse-names":false,"suffix":""},{"dropping-particle":"","family":"Vidal","given":"Hilario","non-dropping-particle":"","parse-names":false,"suffix":""}],"container-title":"Journal of Hazardous Materials","id":"ITEM-1","issued":{"date-parts":[["2019","3"]]},"page":"519-530","title":"Lead removal from aqueous solution by means of integral natural clays honeycomb monoliths","type":"article-journal","volume":"365"},"uris":["http://www.mendeley.com/documents/?uuid=f648a523-487b-4ce2-b30a-f1a736fb90b2"]},{"id":"ITEM-2","itemData":{"DOI":"10.1016/j.cej.2019.02.017","ISSN":"13858947","author":[{"dropping-particle":"","family":"Bi","given":"Jingtao","non-dropping-particle":"","parse-names":false,"suffix":""},{"dropping-particle":"","family":"Huang","given":"Xin","non-dropping-particle":"","parse-names":false,"suffix":""},{"dropping-particle":"","family":"Wang","given":"Jingkang","non-dropping-particle":"","parse-names":false,"suffix":""},{"dropping-particle":"","family":"Wang","given":"Ting","non-dropping-particle":"","parse-names":false,"suffix":""},{"dropping-particle":"","family":"Wu","given":"Hao","non-dropping-particle":"","parse-names":false,"suffix":""},{"dropping-particle":"","family":"Yang","given":"Jinyue","non-dropping-particle":"","parse-names":false,"suffix":""},{"dropping-particle":"","family":"Lu","given":"Haijiao","non-dropping-particle":"","parse-names":false,"suffix":""},{"dropping-particle":"","family":"Hao","given":"Hongxun","non-dropping-particle":"","parse-names":false,"suffix":""}],"container-title":"Chemical Engineering Journal","id":"ITEM-2","issued":{"date-parts":[["2019","6"]]},"page":"50-61","title":"Oil-phase cyclic magnetic adsorption to synthesize Fe3O4@C@TiO2-nanotube composites for simultaneous removal of Pb(II) and Rhodamine B","type":"article-journal","volume":"366"},"uris":["http://www.mendeley.com/documents/?uuid=5e266433-a147-4464-81d3-c248dcd44e7d"]},{"id":"ITEM-3","itemData":{"DOI":"10.1016/j.pnsc.2024.02.005","ISSN":"10020071","author":[{"dropping-particle":"","family":"Lei","given":"Yuanhang","non-dropping-particle":"","parse-names":false,"suffix":""},{"dropping-particle":"","family":"Xie","given":"Jiangqin","non-dropping-particle":"","parse-names":false,"suffix":""},{"dropping-particle":"","family":"Quan","given":"Wenxuan","non-dropping-particle":"","parse-names":false,"suffix":""},{"dropping-particle":"","family":"Chen","given":"Qi","non-dropping-particle":"","parse-names":false,"suffix":""},{"dropping-particle":"","family":"Wang","given":"Anping","non-dropping-particle":"","parse-names":false,"suffix":""}],"container-title":"Progress in Natural Science: Materials International","id":"ITEM-3","issue":"1","issued":{"date-parts":[["2024","2"]]},"page":"122-146","title":"Advances in adsorption of Pb(II) by MOFs-based nanocomposites in water","type":"article-journal","volume":"34"},"uris":["http://www.mendeley.com/documents/?uuid=be16b83e-b2dd-40c9-aa35-90c600672850"]},{"id":"ITEM-4","itemData":{"DOI":"10.3390/app10030948","ISSN":"2076-3417","abstract":"A class of polyethyleneimine (PEI)-functionalized Fe3O4 magnetic nanoparticles (MNPs) has been facilely produced through a solvothermal process. The synthetic MNPs have been characterized by multiple technologies and then used for Pb(II) ion sorption from the aqueous media in different conditions. It was found the Pb(II) adsorption behaviors could be well fitted by the pseudo second-order kinetic and Langmuir isotherm models. The maximum Pb(II) adsorption capacity at 25 °C and pH 5.0 was calculated to be 60.98 mg/g. Moreover, effects of temperature, pH, and electrolyte of aqueous phase on the Pb(II) adsorption capacity of MNPs have been carefully examined. The Pb(II) adsorbing capacity was enhanced with temperature or pH rising, but reduced with the addition of various electrolytes. Additionally, the recyclability of synthetic MNPs has been also assessed. The prepared PEI-functionalized MNPs could still maintain good adsorption performance after five cycles of Pb(II) removal. These results indicated that the PEI-functionalized Fe3O4 MNPs could be readily synthesized and served as a desirable and economic adsorbent in Pb(II)-contaminated wastewater treatment.","author":[{"dropping-particle":"","family":"Tao","given":"Yu","non-dropping-particle":"","parse-names":false,"suffix":""},{"dropping-particle":"","family":"Zhang","given":"Chuan","non-dropping-particle":"","parse-names":false,"suffix":""},{"dropping-particle":"","family":"Lü","given":"Ting","non-dropping-particle":"","parse-names":false,"suffix":""},{"dropping-particle":"","family":"Zhao","given":"Hongting","non-dropping-particle":"","parse-names":false,"suffix":""}],"container-title":"Applied Sciences","id":"ITEM-4","issue":"3","issued":{"date-parts":[["2020","2","3"]]},"page":"948","title":"Removal of Pb(II) Ions from Wastewater by Using Polyethyleneimine-Functionalized Fe3O4 Magnetic Nanoparticles","type":"article-journal","volume":"10"},"uris":["http://www.mendeley.com/documents/?uuid=c4524b9a-89a1-4eaa-b317-9660060825e1"]}],"mendeley":{"formattedCitation":"(Ahrouch et al. 2019; Bi et al. 2019; Lei et al. 2024; Tao et al. 2020)","plainTextFormattedCitation":"(Ahrouch et al. 2019; Bi et al. 2019; Lei et al. 2024; Tao et al. 2020)","previouslyFormattedCitation":"(Ahrouch et al. 2019; Bi et al. 2019; Lei et al. 2024; Tao et al. 2020)"},"properties":{"noteIndex":0},"schema":"https://github.com/citation-style-language/schema/raw/master/csl-citation.json"}</w:instrText>
      </w:r>
      <w:r>
        <w:rPr>
          <w:noProof/>
        </w:rPr>
        <w:fldChar w:fldCharType="separate"/>
      </w:r>
      <w:r w:rsidRPr="00E673C0">
        <w:rPr>
          <w:noProof/>
        </w:rPr>
        <w:t>(Ahrouch et al. 2019; Bi et al. 2019; Lei et al. 2024; Tao et al. 2020)</w:t>
      </w:r>
      <w:r>
        <w:rPr>
          <w:noProof/>
        </w:rPr>
        <w:fldChar w:fldCharType="end"/>
      </w:r>
      <w:r w:rsidRPr="00C87CF3">
        <w:rPr>
          <w:noProof/>
        </w:rPr>
        <w:t>.</w:t>
      </w:r>
    </w:p>
    <w:p w14:paraId="0123E866" w14:textId="6F385B58" w:rsidR="002168DA" w:rsidRDefault="002168DA" w:rsidP="002168DA">
      <w:pPr>
        <w:pStyle w:val="FirstParagraph"/>
        <w:rPr>
          <w:noProof/>
        </w:rPr>
      </w:pPr>
      <w:r w:rsidRPr="00EB0C9F">
        <w:rPr>
          <w:noProof/>
        </w:rPr>
        <w:t>This study investigated the effect of temperature and agitation speed on the removal of Pb</w:t>
      </w:r>
      <w:r w:rsidRPr="00B237CF">
        <w:rPr>
          <w:noProof/>
          <w:vertAlign w:val="superscript"/>
        </w:rPr>
        <w:t>+2</w:t>
      </w:r>
      <w:r w:rsidRPr="00EB0C9F">
        <w:rPr>
          <w:noProof/>
        </w:rPr>
        <w:t xml:space="preserve"> through TiO</w:t>
      </w:r>
      <w:r w:rsidRPr="00B237CF">
        <w:rPr>
          <w:noProof/>
          <w:vertAlign w:val="subscript"/>
        </w:rPr>
        <w:t>2</w:t>
      </w:r>
      <w:r w:rsidRPr="00EB0C9F">
        <w:rPr>
          <w:noProof/>
        </w:rPr>
        <w:t>/PLDOPA/Fe</w:t>
      </w:r>
      <w:r w:rsidRPr="00B237CF">
        <w:rPr>
          <w:noProof/>
          <w:vertAlign w:val="subscript"/>
        </w:rPr>
        <w:t>3</w:t>
      </w:r>
      <w:r w:rsidRPr="00EB0C9F">
        <w:rPr>
          <w:noProof/>
        </w:rPr>
        <w:t>O</w:t>
      </w:r>
      <w:r w:rsidRPr="00B237CF">
        <w:rPr>
          <w:noProof/>
          <w:vertAlign w:val="subscript"/>
        </w:rPr>
        <w:t>4</w:t>
      </w:r>
      <w:r w:rsidRPr="00EB0C9F">
        <w:rPr>
          <w:noProof/>
        </w:rPr>
        <w:t xml:space="preserve"> nanocomposite. The production of TiO</w:t>
      </w:r>
      <w:r w:rsidRPr="00B237CF">
        <w:rPr>
          <w:noProof/>
          <w:vertAlign w:val="subscript"/>
        </w:rPr>
        <w:t>2</w:t>
      </w:r>
      <w:r w:rsidRPr="00EB0C9F">
        <w:rPr>
          <w:noProof/>
        </w:rPr>
        <w:t xml:space="preserve"> nanowires was carried out by </w:t>
      </w:r>
      <w:r w:rsidR="00DB76C6">
        <w:rPr>
          <w:noProof/>
        </w:rPr>
        <w:t xml:space="preserve">the </w:t>
      </w:r>
      <w:r w:rsidRPr="00EB0C9F">
        <w:rPr>
          <w:noProof/>
        </w:rPr>
        <w:t>hydrothermal method, and the production of Fe</w:t>
      </w:r>
      <w:r w:rsidRPr="00B237CF">
        <w:rPr>
          <w:noProof/>
          <w:vertAlign w:val="subscript"/>
        </w:rPr>
        <w:t>3</w:t>
      </w:r>
      <w:r w:rsidRPr="00EB0C9F">
        <w:rPr>
          <w:noProof/>
        </w:rPr>
        <w:t>O</w:t>
      </w:r>
      <w:r w:rsidRPr="00B237CF">
        <w:rPr>
          <w:noProof/>
          <w:vertAlign w:val="subscript"/>
        </w:rPr>
        <w:t>4</w:t>
      </w:r>
      <w:r w:rsidRPr="00EB0C9F">
        <w:rPr>
          <w:noProof/>
        </w:rPr>
        <w:t xml:space="preserve"> nanoparticles was carried out by </w:t>
      </w:r>
      <w:r w:rsidR="00DB76C6">
        <w:rPr>
          <w:noProof/>
        </w:rPr>
        <w:t xml:space="preserve">the </w:t>
      </w:r>
      <w:r w:rsidRPr="00EB0C9F">
        <w:rPr>
          <w:noProof/>
        </w:rPr>
        <w:t>solvothermal method. The TiO</w:t>
      </w:r>
      <w:r w:rsidRPr="00B237CF">
        <w:rPr>
          <w:noProof/>
          <w:vertAlign w:val="subscript"/>
        </w:rPr>
        <w:t>2</w:t>
      </w:r>
      <w:r w:rsidRPr="00EB0C9F">
        <w:rPr>
          <w:noProof/>
        </w:rPr>
        <w:t xml:space="preserve"> nanowires were coated with PLDOPA film and deposited with Fe</w:t>
      </w:r>
      <w:r w:rsidRPr="00B237CF">
        <w:rPr>
          <w:noProof/>
          <w:vertAlign w:val="subscript"/>
        </w:rPr>
        <w:t>3</w:t>
      </w:r>
      <w:r w:rsidRPr="00EB0C9F">
        <w:rPr>
          <w:noProof/>
        </w:rPr>
        <w:t>O</w:t>
      </w:r>
      <w:r w:rsidRPr="00B237CF">
        <w:rPr>
          <w:noProof/>
          <w:vertAlign w:val="subscript"/>
        </w:rPr>
        <w:t>4</w:t>
      </w:r>
      <w:r w:rsidRPr="00EB0C9F">
        <w:rPr>
          <w:noProof/>
        </w:rPr>
        <w:t xml:space="preserve"> nanoparticles. Nanoadsorbents exhibited large surface areas and magnetic properties allowed for easy and effective separation. As temperature and agitation speed increased, the adsorption rate increased and then decreased. A major reason is due to the contact between the adsorbent and adsorbate. The future of this study will focus on addressing other conditions that affect the adsorption of Pb</w:t>
      </w:r>
      <w:r w:rsidRPr="00B237CF">
        <w:rPr>
          <w:noProof/>
          <w:vertAlign w:val="superscript"/>
        </w:rPr>
        <w:t>+2</w:t>
      </w:r>
      <w:r w:rsidRPr="00EB0C9F">
        <w:rPr>
          <w:noProof/>
        </w:rPr>
        <w:t>.</w:t>
      </w:r>
    </w:p>
    <w:p w14:paraId="3E018FE7" w14:textId="34DD7FB5" w:rsidR="00D61F36" w:rsidRPr="00210337" w:rsidRDefault="00D61F36" w:rsidP="008A5A91">
      <w:pPr>
        <w:pStyle w:val="Balk1"/>
        <w:rPr>
          <w:shd w:val="clear" w:color="auto" w:fill="FCFCFC"/>
        </w:rPr>
      </w:pPr>
      <w:r>
        <w:rPr>
          <w:shd w:val="clear" w:color="auto" w:fill="FCFCFC"/>
        </w:rPr>
        <w:t>M</w:t>
      </w:r>
      <w:r w:rsidRPr="0048326B">
        <w:rPr>
          <w:shd w:val="clear" w:color="auto" w:fill="FCFCFC"/>
        </w:rPr>
        <w:t xml:space="preserve">aterials and </w:t>
      </w:r>
      <w:r>
        <w:rPr>
          <w:shd w:val="clear" w:color="auto" w:fill="FCFCFC"/>
        </w:rPr>
        <w:t>M</w:t>
      </w:r>
      <w:r w:rsidRPr="0048326B">
        <w:rPr>
          <w:shd w:val="clear" w:color="auto" w:fill="FCFCFC"/>
        </w:rPr>
        <w:t>ethods</w:t>
      </w:r>
      <w:bookmarkEnd w:id="5"/>
    </w:p>
    <w:p w14:paraId="468F6550" w14:textId="2CD0F6DF" w:rsidR="004B5303" w:rsidRPr="008B6015" w:rsidRDefault="00592558" w:rsidP="00F21762">
      <w:pPr>
        <w:pStyle w:val="Balk2"/>
        <w:rPr>
          <w:noProof/>
        </w:rPr>
      </w:pPr>
      <w:bookmarkStart w:id="6" w:name="_Toc172078898"/>
      <w:bookmarkStart w:id="7" w:name="_Ref155773563"/>
      <w:bookmarkStart w:id="8" w:name="_Hlk170993361"/>
      <w:r>
        <w:rPr>
          <w:shd w:val="clear" w:color="auto" w:fill="FCFCFC"/>
        </w:rPr>
        <w:t>M</w:t>
      </w:r>
      <w:r w:rsidRPr="0048326B">
        <w:rPr>
          <w:shd w:val="clear" w:color="auto" w:fill="FCFCFC"/>
        </w:rPr>
        <w:t>aterials</w:t>
      </w:r>
      <w:bookmarkEnd w:id="6"/>
    </w:p>
    <w:bookmarkEnd w:id="7"/>
    <w:bookmarkEnd w:id="8"/>
    <w:p w14:paraId="75A3E160" w14:textId="77777777" w:rsidR="002168DA" w:rsidRDefault="002168DA" w:rsidP="002168DA">
      <w:pPr>
        <w:pStyle w:val="FirstParagraph"/>
        <w:rPr>
          <w:noProof/>
        </w:rPr>
      </w:pPr>
      <w:r w:rsidRPr="00592558">
        <w:rPr>
          <w:rFonts w:hint="eastAsia"/>
          <w:noProof/>
        </w:rPr>
        <w:t>TiO</w:t>
      </w:r>
      <w:r w:rsidRPr="00592558">
        <w:rPr>
          <w:rFonts w:hint="eastAsia"/>
          <w:noProof/>
          <w:vertAlign w:val="subscript"/>
        </w:rPr>
        <w:t>2</w:t>
      </w:r>
      <w:r w:rsidRPr="00592558">
        <w:rPr>
          <w:rFonts w:hint="eastAsia"/>
          <w:noProof/>
        </w:rPr>
        <w:t xml:space="preserve"> nanowires were produced with titanium dioxide (TiO</w:t>
      </w:r>
      <w:r w:rsidRPr="00592558">
        <w:rPr>
          <w:rFonts w:hint="eastAsia"/>
          <w:noProof/>
          <w:vertAlign w:val="subscript"/>
        </w:rPr>
        <w:t>2</w:t>
      </w:r>
      <w:r w:rsidRPr="00592558">
        <w:rPr>
          <w:rFonts w:hint="eastAsia"/>
          <w:noProof/>
        </w:rPr>
        <w:t>), sodium hydroxide (NaOH), Fe</w:t>
      </w:r>
      <w:r w:rsidRPr="00592558">
        <w:rPr>
          <w:rFonts w:hint="eastAsia"/>
          <w:noProof/>
          <w:vertAlign w:val="subscript"/>
        </w:rPr>
        <w:t>3</w:t>
      </w:r>
      <w:r w:rsidRPr="00592558">
        <w:rPr>
          <w:rFonts w:hint="eastAsia"/>
          <w:noProof/>
        </w:rPr>
        <w:t>O</w:t>
      </w:r>
      <w:r w:rsidRPr="00592558">
        <w:rPr>
          <w:rFonts w:hint="eastAsia"/>
          <w:noProof/>
          <w:vertAlign w:val="subscript"/>
        </w:rPr>
        <w:t>4</w:t>
      </w:r>
      <w:r w:rsidRPr="00592558">
        <w:rPr>
          <w:rFonts w:hint="eastAsia"/>
          <w:noProof/>
        </w:rPr>
        <w:t xml:space="preserve"> nanoparticles were produced with iron (III) chloride hexahydrate (FeCl</w:t>
      </w:r>
      <w:r w:rsidRPr="00592558">
        <w:rPr>
          <w:rFonts w:hint="eastAsia"/>
          <w:noProof/>
          <w:vertAlign w:val="subscript"/>
        </w:rPr>
        <w:t>3</w:t>
      </w:r>
      <w:r w:rsidRPr="00592558">
        <w:rPr>
          <w:rFonts w:hint="eastAsia"/>
          <w:noProof/>
        </w:rPr>
        <w:t>.6(H</w:t>
      </w:r>
      <w:r w:rsidRPr="00592558">
        <w:rPr>
          <w:rFonts w:hint="eastAsia"/>
          <w:noProof/>
          <w:vertAlign w:val="subscript"/>
        </w:rPr>
        <w:t>2</w:t>
      </w:r>
      <w:r w:rsidRPr="00592558">
        <w:rPr>
          <w:rFonts w:hint="eastAsia"/>
          <w:noProof/>
        </w:rPr>
        <w:t>O)), urea (</w:t>
      </w:r>
      <w:r w:rsidRPr="00592558">
        <w:rPr>
          <w:noProof/>
        </w:rPr>
        <w:t>CH</w:t>
      </w:r>
      <w:r w:rsidRPr="00592558">
        <w:rPr>
          <w:noProof/>
          <w:vertAlign w:val="subscript"/>
        </w:rPr>
        <w:t>4</w:t>
      </w:r>
      <w:r w:rsidRPr="00592558">
        <w:rPr>
          <w:noProof/>
        </w:rPr>
        <w:t>N</w:t>
      </w:r>
      <w:r w:rsidRPr="00592558">
        <w:rPr>
          <w:noProof/>
          <w:vertAlign w:val="subscript"/>
        </w:rPr>
        <w:t>2</w:t>
      </w:r>
      <w:r w:rsidRPr="00592558">
        <w:rPr>
          <w:noProof/>
        </w:rPr>
        <w:t>O</w:t>
      </w:r>
      <w:r>
        <w:rPr>
          <w:noProof/>
        </w:rPr>
        <w:t>),</w:t>
      </w:r>
      <w:r w:rsidRPr="00592558">
        <w:rPr>
          <w:rFonts w:hint="eastAsia"/>
          <w:noProof/>
        </w:rPr>
        <w:t xml:space="preserve"> propylene glycol (C</w:t>
      </w:r>
      <w:r w:rsidRPr="00592558">
        <w:rPr>
          <w:noProof/>
          <w:vertAlign w:val="subscript"/>
        </w:rPr>
        <w:t>3</w:t>
      </w:r>
      <w:r w:rsidRPr="00592558">
        <w:rPr>
          <w:rFonts w:hint="eastAsia"/>
          <w:noProof/>
        </w:rPr>
        <w:t>H</w:t>
      </w:r>
      <w:r w:rsidRPr="00592558">
        <w:rPr>
          <w:noProof/>
          <w:vertAlign w:val="subscript"/>
        </w:rPr>
        <w:t>8</w:t>
      </w:r>
      <w:r>
        <w:rPr>
          <w:noProof/>
        </w:rPr>
        <w:t>O</w:t>
      </w:r>
      <w:r w:rsidRPr="00592558">
        <w:rPr>
          <w:noProof/>
          <w:vertAlign w:val="subscript"/>
        </w:rPr>
        <w:t>2</w:t>
      </w:r>
      <w:r>
        <w:rPr>
          <w:noProof/>
        </w:rPr>
        <w:t>)</w:t>
      </w:r>
      <w:r w:rsidRPr="00592558">
        <w:rPr>
          <w:rFonts w:hint="eastAsia"/>
          <w:noProof/>
        </w:rPr>
        <w:t xml:space="preserve">, </w:t>
      </w:r>
      <w:r w:rsidRPr="00592558">
        <w:rPr>
          <w:rFonts w:hint="eastAsia"/>
          <w:noProof/>
        </w:rPr>
        <w:t>succinic acid (</w:t>
      </w:r>
      <w:r>
        <w:rPr>
          <w:noProof/>
        </w:rPr>
        <w:t>C</w:t>
      </w:r>
      <w:r w:rsidRPr="00592558">
        <w:rPr>
          <w:noProof/>
          <w:vertAlign w:val="subscript"/>
        </w:rPr>
        <w:t>4</w:t>
      </w:r>
      <w:r>
        <w:rPr>
          <w:noProof/>
        </w:rPr>
        <w:t>H</w:t>
      </w:r>
      <w:r w:rsidRPr="00592558">
        <w:rPr>
          <w:noProof/>
          <w:vertAlign w:val="subscript"/>
        </w:rPr>
        <w:t>6</w:t>
      </w:r>
      <w:r>
        <w:rPr>
          <w:noProof/>
        </w:rPr>
        <w:t>O</w:t>
      </w:r>
      <w:r w:rsidRPr="00592558">
        <w:rPr>
          <w:noProof/>
          <w:vertAlign w:val="subscript"/>
        </w:rPr>
        <w:t>4</w:t>
      </w:r>
      <w:r>
        <w:rPr>
          <w:noProof/>
        </w:rPr>
        <w:t xml:space="preserve">) </w:t>
      </w:r>
      <w:r w:rsidRPr="00592558">
        <w:rPr>
          <w:rFonts w:hint="eastAsia"/>
          <w:noProof/>
        </w:rPr>
        <w:t>and P</w:t>
      </w:r>
      <w:r w:rsidRPr="00592558">
        <w:rPr>
          <w:noProof/>
        </w:rPr>
        <w:t>LDOPA coatings were made with 3,4</w:t>
      </w:r>
      <w:r>
        <w:rPr>
          <w:noProof/>
        </w:rPr>
        <w:t>-</w:t>
      </w:r>
      <w:r w:rsidRPr="00592558">
        <w:rPr>
          <w:noProof/>
        </w:rPr>
        <w:t>dihydroxyphenyl</w:t>
      </w:r>
      <w:r>
        <w:rPr>
          <w:noProof/>
        </w:rPr>
        <w:t>-</w:t>
      </w:r>
      <w:r w:rsidRPr="00592558">
        <w:rPr>
          <w:noProof/>
        </w:rPr>
        <w:t>L</w:t>
      </w:r>
      <w:r>
        <w:rPr>
          <w:noProof/>
        </w:rPr>
        <w:t>-</w:t>
      </w:r>
      <w:r w:rsidRPr="00592558">
        <w:rPr>
          <w:noProof/>
        </w:rPr>
        <w:t>alanine (LDOPA), tris</w:t>
      </w:r>
      <w:r>
        <w:rPr>
          <w:noProof/>
        </w:rPr>
        <w:t xml:space="preserve"> </w:t>
      </w:r>
      <w:r w:rsidRPr="00592558">
        <w:rPr>
          <w:noProof/>
        </w:rPr>
        <w:t>(hydroxymethyl)</w:t>
      </w:r>
      <w:r>
        <w:rPr>
          <w:noProof/>
        </w:rPr>
        <w:t xml:space="preserve"> </w:t>
      </w:r>
      <w:r w:rsidRPr="00592558">
        <w:rPr>
          <w:noProof/>
        </w:rPr>
        <w:t xml:space="preserve">aminomethane </w:t>
      </w:r>
      <w:r w:rsidRPr="00075D2B">
        <w:rPr>
          <w:noProof/>
        </w:rPr>
        <w:t>C</w:t>
      </w:r>
      <w:r w:rsidRPr="00075D2B">
        <w:rPr>
          <w:noProof/>
          <w:vertAlign w:val="subscript"/>
        </w:rPr>
        <w:t>4</w:t>
      </w:r>
      <w:r w:rsidRPr="00075D2B">
        <w:rPr>
          <w:noProof/>
        </w:rPr>
        <w:t>H</w:t>
      </w:r>
      <w:r w:rsidRPr="00075D2B">
        <w:rPr>
          <w:noProof/>
          <w:vertAlign w:val="subscript"/>
        </w:rPr>
        <w:t>11</w:t>
      </w:r>
      <w:r w:rsidRPr="00075D2B">
        <w:rPr>
          <w:noProof/>
        </w:rPr>
        <w:t>NO</w:t>
      </w:r>
      <w:r w:rsidRPr="00075D2B">
        <w:rPr>
          <w:noProof/>
          <w:vertAlign w:val="subscript"/>
        </w:rPr>
        <w:t>3</w:t>
      </w:r>
      <w:r>
        <w:rPr>
          <w:noProof/>
        </w:rPr>
        <w:t>. W</w:t>
      </w:r>
      <w:r w:rsidRPr="00592558">
        <w:rPr>
          <w:noProof/>
        </w:rPr>
        <w:t>ashing was accomplished with (HCl) and ethanol</w:t>
      </w:r>
      <w:r>
        <w:rPr>
          <w:noProof/>
        </w:rPr>
        <w:t xml:space="preserve"> (</w:t>
      </w:r>
      <w:r w:rsidRPr="009A23E6">
        <w:rPr>
          <w:noProof/>
        </w:rPr>
        <w:t>C</w:t>
      </w:r>
      <w:r w:rsidRPr="009A23E6">
        <w:rPr>
          <w:noProof/>
          <w:vertAlign w:val="subscript"/>
        </w:rPr>
        <w:t>2</w:t>
      </w:r>
      <w:r w:rsidRPr="009A23E6">
        <w:rPr>
          <w:noProof/>
        </w:rPr>
        <w:t>H</w:t>
      </w:r>
      <w:r w:rsidRPr="009A23E6">
        <w:rPr>
          <w:noProof/>
          <w:vertAlign w:val="subscript"/>
        </w:rPr>
        <w:t>6</w:t>
      </w:r>
      <w:r w:rsidRPr="009A23E6">
        <w:rPr>
          <w:noProof/>
        </w:rPr>
        <w:t>O</w:t>
      </w:r>
      <w:r>
        <w:rPr>
          <w:noProof/>
        </w:rPr>
        <w:t xml:space="preserve">). </w:t>
      </w:r>
      <w:r w:rsidRPr="00592558">
        <w:rPr>
          <w:noProof/>
        </w:rPr>
        <w:t>All chemicals were purchased from Sigma-Aldric</w:t>
      </w:r>
      <w:r>
        <w:rPr>
          <w:noProof/>
        </w:rPr>
        <w:t>.</w:t>
      </w:r>
    </w:p>
    <w:p w14:paraId="4361DECD" w14:textId="6631D2C6" w:rsidR="00FE2692" w:rsidRPr="00FE2692" w:rsidRDefault="00FE2692" w:rsidP="00FE2692">
      <w:pPr>
        <w:pStyle w:val="Balk2"/>
        <w:rPr>
          <w:shd w:val="clear" w:color="auto" w:fill="FCFCFC"/>
        </w:rPr>
      </w:pPr>
      <w:r w:rsidRPr="00FE2692">
        <w:rPr>
          <w:shd w:val="clear" w:color="auto" w:fill="FCFCFC"/>
        </w:rPr>
        <w:t xml:space="preserve">Synthesis of Nanocomposite </w:t>
      </w:r>
    </w:p>
    <w:p w14:paraId="3DA7D3E8" w14:textId="77777777" w:rsidR="002168DA" w:rsidRDefault="002168DA" w:rsidP="002168DA">
      <w:pPr>
        <w:pStyle w:val="FirstParagraph"/>
        <w:rPr>
          <w:noProof/>
        </w:rPr>
      </w:pPr>
      <w:r>
        <w:rPr>
          <w:noProof/>
        </w:rPr>
        <w:t>TiO</w:t>
      </w:r>
      <w:r w:rsidRPr="00A053F7">
        <w:rPr>
          <w:noProof/>
          <w:vertAlign w:val="subscript"/>
        </w:rPr>
        <w:t>2</w:t>
      </w:r>
      <w:r>
        <w:rPr>
          <w:noProof/>
        </w:rPr>
        <w:t>/PLDOPA/Fe</w:t>
      </w:r>
      <w:r w:rsidRPr="00A053F7">
        <w:rPr>
          <w:noProof/>
          <w:vertAlign w:val="subscript"/>
        </w:rPr>
        <w:t>3</w:t>
      </w:r>
      <w:r>
        <w:rPr>
          <w:noProof/>
        </w:rPr>
        <w:t>O</w:t>
      </w:r>
      <w:r w:rsidRPr="00A053F7">
        <w:rPr>
          <w:noProof/>
          <w:vertAlign w:val="subscript"/>
        </w:rPr>
        <w:t>4</w:t>
      </w:r>
      <w:r>
        <w:rPr>
          <w:noProof/>
        </w:rPr>
        <w:t xml:space="preserve"> nanocomposite was used as an adsorbent for Pb</w:t>
      </w:r>
      <w:r w:rsidRPr="00A053F7">
        <w:rPr>
          <w:noProof/>
          <w:vertAlign w:val="superscript"/>
        </w:rPr>
        <w:t>+2</w:t>
      </w:r>
      <w:r>
        <w:rPr>
          <w:noProof/>
        </w:rPr>
        <w:t xml:space="preserve"> removal. </w:t>
      </w:r>
    </w:p>
    <w:p w14:paraId="6A794724" w14:textId="2F7418CC" w:rsidR="002168DA" w:rsidRDefault="002168DA" w:rsidP="002168DA">
      <w:pPr>
        <w:pStyle w:val="FirstParagraph"/>
        <w:rPr>
          <w:noProof/>
        </w:rPr>
      </w:pPr>
      <w:r>
        <w:rPr>
          <w:noProof/>
        </w:rPr>
        <w:t>TiO</w:t>
      </w:r>
      <w:r w:rsidRPr="00A053F7">
        <w:rPr>
          <w:noProof/>
          <w:vertAlign w:val="subscript"/>
        </w:rPr>
        <w:t>2</w:t>
      </w:r>
      <w:r>
        <w:rPr>
          <w:noProof/>
        </w:rPr>
        <w:t xml:space="preserve"> nanowires were produced by </w:t>
      </w:r>
      <w:r w:rsidR="00DB76C6">
        <w:rPr>
          <w:noProof/>
        </w:rPr>
        <w:t xml:space="preserve">the </w:t>
      </w:r>
      <w:r>
        <w:rPr>
          <w:noProof/>
        </w:rPr>
        <w:t>hydrothermal method. 1 g TiO</w:t>
      </w:r>
      <w:r w:rsidRPr="00A053F7">
        <w:rPr>
          <w:noProof/>
          <w:vertAlign w:val="subscript"/>
        </w:rPr>
        <w:t>2</w:t>
      </w:r>
      <w:r>
        <w:rPr>
          <w:noProof/>
        </w:rPr>
        <w:t xml:space="preserve"> was added to 40 mL</w:t>
      </w:r>
      <w:r w:rsidR="00DB76C6">
        <w:rPr>
          <w:noProof/>
        </w:rPr>
        <w:t>,</w:t>
      </w:r>
      <w:r>
        <w:rPr>
          <w:noProof/>
        </w:rPr>
        <w:t xml:space="preserve"> 10 M NaOH solution. It was transferred to a stainless steel reactor with a teflon chamber after stirring for 10 minutes on a magnetic stirrer. It was kept at 200 ° C for 20 hours. The reactor was cooled to room temperature and the product was washed with dilute HCl acid, deionized water, and ethanol, respectively. TiO</w:t>
      </w:r>
      <w:r w:rsidRPr="00A053F7">
        <w:rPr>
          <w:noProof/>
          <w:vertAlign w:val="subscript"/>
        </w:rPr>
        <w:t>2</w:t>
      </w:r>
      <w:r>
        <w:rPr>
          <w:noProof/>
        </w:rPr>
        <w:t xml:space="preserve"> nanowires were dried at 60 °C for 12 hours and stored for nanocomposite production </w:t>
      </w:r>
      <w:r>
        <w:rPr>
          <w:noProof/>
        </w:rPr>
        <w:fldChar w:fldCharType="begin" w:fldLock="1"/>
      </w:r>
      <w:r>
        <w:rPr>
          <w:noProof/>
        </w:rPr>
        <w:instrText>ADDIN CSL_CITATION {"citationItems":[{"id":"ITEM-1","itemData":{"DOI":"10.1016/S0009-2614(02)01499-9","ISSN":"00092614","author":[{"dropping-particle":"","family":"Zhang","given":"Y.X.","non-dropping-particle":"","parse-names":false,"suffix":""},{"dropping-particle":"","family":"Li","given":"G.H.","non-dropping-particle":"","parse-names":false,"suffix":""},{"dropping-particle":"","family":"Jin","given":"Y.X.","non-dropping-particle":"","parse-names":false,"suffix":""},{"dropping-particle":"","family":"Zhang","given":"Y.","non-dropping-particle":"","parse-names":false,"suffix":""},{"dropping-particle":"","family":"Zhang","given":"J.","non-dropping-particle":"","parse-names":false,"suffix":""},{"dropping-particle":"","family":"Zhang","given":"L.D.","non-dropping-particle":"","parse-names":false,"suffix":""}],"container-title":"Chemical Physics Letters","id":"ITEM-1","issue":"3-4","issued":{"date-parts":[["2002","10"]]},"page":"300-304","title":"Hydrothermal synthesis and photoluminescence of TiO2 nanowires","type":"article-journal","volume":"365"},"uris":["http://www.mendeley.com/documents/?uuid=2e778d61-3ae6-46b1-bd22-df3a3e0d5818"]},{"id":"ITEM-2","itemData":{"DOI":"10.1039/D1CP01322J","ISSN":"1463-9076","abstract":"Silver nanostructure decorated-titanium dioxide (TiO 2 ) nanocomposite systems with their unique characteristics provide extraordinary performances in various applications including surface-enhanced Raman spectroscopy (SERS), and photocatalysis.","author":[{"dropping-particle":"","family":"Mazlumoglu","given":"Hayrunnisa","non-dropping-particle":"","parse-names":false,"suffix":""},{"dropping-particle":"","family":"Yilmaz","given":"Mehmet","non-dropping-particle":"","parse-names":false,"suffix":""}],"container-title":"Physical Chemistry Chemical Physics","id":"ITEM-2","issue":"23","issued":{"date-parts":[["2021"]]},"page":"13396-13404","title":"Silver nanoparticle-decorated titanium dioxide nanowire systems via bioinspired poly( l -DOPA) thin film as a surface-enhanced Raman spectroscopy (SERS) platform, and photocatalyst","type":"article-journal","volume":"23"},"uris":["http://www.mendeley.com/documents/?uuid=f588fb64-d661-4e2e-8a06-ab02b0778808"]}],"mendeley":{"formattedCitation":"(Mazlumoglu and Yilmaz 2021; Zhang et al. 2002)","plainTextFormattedCitation":"(Mazlumoglu and Yilmaz 2021; Zhang et al. 2002)","previouslyFormattedCitation":"(Mazlumoglu and Yilmaz 2021; Zhang et al. 2002)"},"properties":{"noteIndex":0},"schema":"https://github.com/citation-style-language/schema/raw/master/csl-citation.json"}</w:instrText>
      </w:r>
      <w:r>
        <w:rPr>
          <w:noProof/>
        </w:rPr>
        <w:fldChar w:fldCharType="separate"/>
      </w:r>
      <w:r w:rsidRPr="00E673C0">
        <w:rPr>
          <w:noProof/>
        </w:rPr>
        <w:t>(Mazlumoglu and Yilmaz 2021; Zhang et al. 2002)</w:t>
      </w:r>
      <w:r>
        <w:rPr>
          <w:noProof/>
        </w:rPr>
        <w:fldChar w:fldCharType="end"/>
      </w:r>
      <w:r>
        <w:rPr>
          <w:noProof/>
        </w:rPr>
        <w:t>.</w:t>
      </w:r>
    </w:p>
    <w:p w14:paraId="49AB2471" w14:textId="77777777" w:rsidR="002168DA" w:rsidRDefault="002168DA" w:rsidP="002168DA">
      <w:pPr>
        <w:pStyle w:val="FirstParagraph"/>
        <w:rPr>
          <w:noProof/>
        </w:rPr>
      </w:pPr>
      <w:r>
        <w:rPr>
          <w:noProof/>
        </w:rPr>
        <w:t>Fe</w:t>
      </w:r>
      <w:r w:rsidRPr="00A053F7">
        <w:rPr>
          <w:noProof/>
          <w:vertAlign w:val="subscript"/>
        </w:rPr>
        <w:t>3</w:t>
      </w:r>
      <w:r>
        <w:rPr>
          <w:noProof/>
        </w:rPr>
        <w:t>O</w:t>
      </w:r>
      <w:r w:rsidRPr="00A053F7">
        <w:rPr>
          <w:noProof/>
          <w:vertAlign w:val="subscript"/>
        </w:rPr>
        <w:t>4</w:t>
      </w:r>
      <w:r>
        <w:rPr>
          <w:noProof/>
        </w:rPr>
        <w:t xml:space="preserve"> nanoparticles were produced by the solvothermal method. 3 mmol FeCl</w:t>
      </w:r>
      <w:r w:rsidRPr="00A053F7">
        <w:rPr>
          <w:noProof/>
          <w:vertAlign w:val="subscript"/>
        </w:rPr>
        <w:t>3</w:t>
      </w:r>
      <w:r>
        <w:rPr>
          <w:noProof/>
        </w:rPr>
        <w:t>.6(H</w:t>
      </w:r>
      <w:r w:rsidRPr="00A053F7">
        <w:rPr>
          <w:noProof/>
          <w:vertAlign w:val="subscript"/>
        </w:rPr>
        <w:t>2</w:t>
      </w:r>
      <w:r>
        <w:rPr>
          <w:noProof/>
        </w:rPr>
        <w:t>O), 1 mmol succinic acid, and 30 mmol urea were added to 30 mL propylene glycol. The mixture was kept in a stainless steel reactor with a teflon chamber at 200 ° C for 12 hours. A magnet was used to separate Fe</w:t>
      </w:r>
      <w:r w:rsidRPr="00A053F7">
        <w:rPr>
          <w:noProof/>
          <w:vertAlign w:val="subscript"/>
        </w:rPr>
        <w:t>3</w:t>
      </w:r>
      <w:r>
        <w:rPr>
          <w:noProof/>
        </w:rPr>
        <w:t>O</w:t>
      </w:r>
      <w:r w:rsidRPr="00A053F7">
        <w:rPr>
          <w:noProof/>
          <w:vertAlign w:val="subscript"/>
        </w:rPr>
        <w:t>4</w:t>
      </w:r>
      <w:r>
        <w:rPr>
          <w:noProof/>
        </w:rPr>
        <w:t xml:space="preserve"> nanoparticles from the product after cooling down to room temperature. The washing process was done with ethanol and deionized water, respectively. Fe</w:t>
      </w:r>
      <w:r w:rsidRPr="00A053F7">
        <w:rPr>
          <w:noProof/>
          <w:vertAlign w:val="subscript"/>
        </w:rPr>
        <w:t>3</w:t>
      </w:r>
      <w:r>
        <w:rPr>
          <w:noProof/>
        </w:rPr>
        <w:t>O</w:t>
      </w:r>
      <w:r w:rsidRPr="00A053F7">
        <w:rPr>
          <w:noProof/>
          <w:vertAlign w:val="subscript"/>
        </w:rPr>
        <w:t>4</w:t>
      </w:r>
      <w:r>
        <w:rPr>
          <w:noProof/>
        </w:rPr>
        <w:t xml:space="preserve"> nanoparticles were dried at 45 °C for 5 hours and stored for nanocomposite production </w:t>
      </w:r>
      <w:r>
        <w:rPr>
          <w:noProof/>
        </w:rPr>
        <w:fldChar w:fldCharType="begin" w:fldLock="1"/>
      </w:r>
      <w:r>
        <w:rPr>
          <w:noProof/>
        </w:rPr>
        <w:instrText>ADDIN CSL_CITATION {"citationItems":[{"id":"ITEM-1","itemData":{"DOI":"10.1039/b305526d","ISSN":"0959-9428","author":[{"dropping-particle":"","family":"Hou","given":"Yanglong","non-dropping-particle":"","parse-names":false,"suffix":""},{"dropping-particle":"","family":"Yu","given":"Junfeng","non-dropping-particle":"","parse-names":false,"suffix":""},{"dropping-particle":"","family":"Gao","given":"Song","non-dropping-particle":"","parse-names":false,"suffix":""}],"container-title":"Journal of Materials Chemistry","id":"ITEM-1","issue":"8","issued":{"date-parts":[["2003"]]},"page":"1983","title":"Solvothermal reduction synthesis and characterization of superparamagnetic magnetite nanoparticlesElectronic supplementary information (ESI) available: size distributions of samples modified with TOPO + PVP, HDA + PVP, and PVP only. See http://www.rsc.org","type":"article-journal","volume":"13"},"uris":["http://www.mendeley.com/documents/?uuid=394d3601-7868-44f9-a991-8f157d04f296"]},{"id":"ITEM-2","itemData":{"DOI":"10.1039/c0nj00986e","ISSN":"1144-0546","author":[{"dropping-particle":"","family":"Cheng","given":"Changming","non-dropping-particle":"","parse-names":false,"suffix":""},{"dropping-particle":"","family":"Xu","given":"Fangjie","non-dropping-particle":"","parse-names":false,"suffix":""},{"dropping-particle":"","family":"Gu","given":"Hongchen","non-dropping-particle":"","parse-names":false,"suffix":""}],"container-title":"New Journal of Chemistry","id":"ITEM-2","issue":"5","issued":{"date-parts":[["2011"]]},"page":"1072","title":"Facile synthesis and morphology evolution of magnetic iron oxide nanoparticles in different polyol processes","type":"article-journal","volume":"35"},"uris":["http://www.mendeley.com/documents/?uuid=7c2eb81e-4eb1-4702-bcc4-7dac3c94ff60"]}],"mendeley":{"formattedCitation":"(Cheng, Xu, and Gu 2011; Hou, Yu, and Gao 2003)","plainTextFormattedCitation":"(Cheng, Xu, and Gu 2011; Hou, Yu, and Gao 2003)","previouslyFormattedCitation":"(Cheng, Xu, and Gu 2011; Hou, Yu, and Gao 2003)"},"properties":{"noteIndex":0},"schema":"https://github.com/citation-style-language/schema/raw/master/csl-citation.json"}</w:instrText>
      </w:r>
      <w:r>
        <w:rPr>
          <w:noProof/>
        </w:rPr>
        <w:fldChar w:fldCharType="separate"/>
      </w:r>
      <w:r w:rsidRPr="00566C3F">
        <w:rPr>
          <w:noProof/>
        </w:rPr>
        <w:t>(Cheng, Xu, and Gu 2011; Hou, Yu, and Gao 2003)</w:t>
      </w:r>
      <w:r>
        <w:rPr>
          <w:noProof/>
        </w:rPr>
        <w:fldChar w:fldCharType="end"/>
      </w:r>
      <w:r>
        <w:rPr>
          <w:noProof/>
        </w:rPr>
        <w:t>.</w:t>
      </w:r>
    </w:p>
    <w:p w14:paraId="45A1E043" w14:textId="730BAE4F" w:rsidR="002168DA" w:rsidRDefault="002168DA" w:rsidP="002168DA">
      <w:pPr>
        <w:pStyle w:val="FirstParagraph"/>
        <w:rPr>
          <w:noProof/>
        </w:rPr>
      </w:pPr>
      <w:r>
        <w:rPr>
          <w:noProof/>
        </w:rPr>
        <w:t>TiO</w:t>
      </w:r>
      <w:r w:rsidRPr="00A053F7">
        <w:rPr>
          <w:noProof/>
          <w:vertAlign w:val="subscript"/>
        </w:rPr>
        <w:t>2</w:t>
      </w:r>
      <w:r>
        <w:rPr>
          <w:noProof/>
        </w:rPr>
        <w:t>/PLDOPA/Fe</w:t>
      </w:r>
      <w:r w:rsidRPr="00A053F7">
        <w:rPr>
          <w:noProof/>
          <w:vertAlign w:val="subscript"/>
        </w:rPr>
        <w:t>3</w:t>
      </w:r>
      <w:r>
        <w:rPr>
          <w:noProof/>
        </w:rPr>
        <w:t>O</w:t>
      </w:r>
      <w:r w:rsidRPr="00A053F7">
        <w:rPr>
          <w:noProof/>
          <w:vertAlign w:val="subscript"/>
        </w:rPr>
        <w:t>4</w:t>
      </w:r>
      <w:r>
        <w:rPr>
          <w:noProof/>
        </w:rPr>
        <w:t xml:space="preserve"> nanocomposite was prepared as follows; 12 mg TiO</w:t>
      </w:r>
      <w:r w:rsidRPr="00A053F7">
        <w:rPr>
          <w:noProof/>
          <w:vertAlign w:val="subscript"/>
        </w:rPr>
        <w:t>2</w:t>
      </w:r>
      <w:r>
        <w:rPr>
          <w:noProof/>
        </w:rPr>
        <w:t xml:space="preserve"> nanowires and 4 mg Fe</w:t>
      </w:r>
      <w:r w:rsidRPr="00A053F7">
        <w:rPr>
          <w:noProof/>
          <w:vertAlign w:val="subscript"/>
        </w:rPr>
        <w:t>3</w:t>
      </w:r>
      <w:r>
        <w:rPr>
          <w:noProof/>
        </w:rPr>
        <w:t>O</w:t>
      </w:r>
      <w:r w:rsidRPr="00A053F7">
        <w:rPr>
          <w:noProof/>
          <w:vertAlign w:val="subscript"/>
        </w:rPr>
        <w:t>4</w:t>
      </w:r>
      <w:r>
        <w:rPr>
          <w:noProof/>
        </w:rPr>
        <w:t xml:space="preserve"> nanoparticles were dispersed in 60 mL tris buffer solution (10 mM, pH 8.5) and 12 mg LDOPA was added. After agitating in a shaker for 3 hours, a magnet </w:t>
      </w:r>
      <w:r w:rsidR="00DB76C6">
        <w:rPr>
          <w:noProof/>
        </w:rPr>
        <w:t>separated</w:t>
      </w:r>
      <w:r>
        <w:rPr>
          <w:noProof/>
        </w:rPr>
        <w:t xml:space="preserve"> the nanocomposite. After drying, the TiO</w:t>
      </w:r>
      <w:r w:rsidRPr="00A053F7">
        <w:rPr>
          <w:noProof/>
          <w:vertAlign w:val="subscript"/>
        </w:rPr>
        <w:t>2</w:t>
      </w:r>
      <w:r>
        <w:rPr>
          <w:noProof/>
        </w:rPr>
        <w:t>/PLDOPA/Fe</w:t>
      </w:r>
      <w:r w:rsidRPr="00A053F7">
        <w:rPr>
          <w:noProof/>
          <w:vertAlign w:val="subscript"/>
        </w:rPr>
        <w:t>3</w:t>
      </w:r>
      <w:r>
        <w:rPr>
          <w:noProof/>
        </w:rPr>
        <w:t>O</w:t>
      </w:r>
      <w:r w:rsidRPr="00A053F7">
        <w:rPr>
          <w:noProof/>
          <w:vertAlign w:val="subscript"/>
        </w:rPr>
        <w:t>4</w:t>
      </w:r>
      <w:r>
        <w:rPr>
          <w:noProof/>
        </w:rPr>
        <w:t xml:space="preserve"> nanocomposite was stored for adsorption experiments.</w:t>
      </w:r>
    </w:p>
    <w:p w14:paraId="50D88B00" w14:textId="77777777" w:rsidR="00A053F7" w:rsidRPr="00A053F7" w:rsidRDefault="00A053F7" w:rsidP="00A053F7">
      <w:pPr>
        <w:pStyle w:val="Balk2"/>
        <w:rPr>
          <w:shd w:val="clear" w:color="auto" w:fill="FCFCFC"/>
        </w:rPr>
      </w:pPr>
      <w:r w:rsidRPr="00A053F7">
        <w:rPr>
          <w:shd w:val="clear" w:color="auto" w:fill="FCFCFC"/>
        </w:rPr>
        <w:t xml:space="preserve">Characterization Studies </w:t>
      </w:r>
    </w:p>
    <w:p w14:paraId="0B62820D" w14:textId="77777777" w:rsidR="00A053F7" w:rsidRDefault="00A053F7" w:rsidP="00FE2692">
      <w:pPr>
        <w:pStyle w:val="FirstParagraph"/>
        <w:rPr>
          <w:noProof/>
        </w:rPr>
      </w:pPr>
      <w:r w:rsidRPr="00A053F7">
        <w:rPr>
          <w:noProof/>
        </w:rPr>
        <w:t>Transmission electron microscope (TEM, Hitachi HighTech HT7700) and X-ray diffraction device cihazı (XRD, PANalytical Empyrean) were used for characterization studies of nanomaterials. Inductively coupled plasma-mass spectrometry (ICP-MS, Agilent 7800) determined the heavy metal removal rate. Size analysis was performed via the free software ImageJ.</w:t>
      </w:r>
    </w:p>
    <w:p w14:paraId="30D78E8E" w14:textId="77777777" w:rsidR="002D48B2" w:rsidRPr="002D48B2" w:rsidRDefault="002D48B2" w:rsidP="002D48B2">
      <w:pPr>
        <w:pStyle w:val="Balk2"/>
        <w:rPr>
          <w:shd w:val="clear" w:color="auto" w:fill="FCFCFC"/>
        </w:rPr>
      </w:pPr>
      <w:bookmarkStart w:id="9" w:name="_Hlk185109141"/>
      <w:r w:rsidRPr="002D48B2">
        <w:rPr>
          <w:shd w:val="clear" w:color="auto" w:fill="FCFCFC"/>
        </w:rPr>
        <w:t>Adsorption Studies</w:t>
      </w:r>
    </w:p>
    <w:p w14:paraId="279B1BC5" w14:textId="7DA6CB2A" w:rsidR="002168DA" w:rsidRDefault="002168DA" w:rsidP="002168DA">
      <w:pPr>
        <w:rPr>
          <w:color w:val="000000" w:themeColor="text1"/>
        </w:rPr>
      </w:pPr>
      <w:r w:rsidRPr="00F92525">
        <w:rPr>
          <w:color w:val="000000" w:themeColor="text1"/>
        </w:rPr>
        <w:t>Batch adsorption method was used to determine the effect of temperature and agitation speed on Pb</w:t>
      </w:r>
      <w:r w:rsidRPr="007B45D5">
        <w:rPr>
          <w:color w:val="000000" w:themeColor="text1"/>
          <w:vertAlign w:val="superscript"/>
        </w:rPr>
        <w:t>2+</w:t>
      </w:r>
      <w:r w:rsidRPr="00F92525">
        <w:rPr>
          <w:color w:val="000000" w:themeColor="text1"/>
        </w:rPr>
        <w:t xml:space="preserve"> adsorption of TiO</w:t>
      </w:r>
      <w:r w:rsidRPr="007B45D5">
        <w:rPr>
          <w:color w:val="000000" w:themeColor="text1"/>
          <w:vertAlign w:val="subscript"/>
        </w:rPr>
        <w:t>2</w:t>
      </w:r>
      <w:r w:rsidRPr="00F92525">
        <w:rPr>
          <w:color w:val="000000" w:themeColor="text1"/>
        </w:rPr>
        <w:t>/PLDOPA/Fe</w:t>
      </w:r>
      <w:r w:rsidRPr="007B45D5">
        <w:rPr>
          <w:color w:val="000000" w:themeColor="text1"/>
          <w:vertAlign w:val="subscript"/>
        </w:rPr>
        <w:t>3</w:t>
      </w:r>
      <w:r w:rsidRPr="00F92525">
        <w:rPr>
          <w:color w:val="000000" w:themeColor="text1"/>
        </w:rPr>
        <w:t>O</w:t>
      </w:r>
      <w:r w:rsidRPr="007B45D5">
        <w:rPr>
          <w:color w:val="000000" w:themeColor="text1"/>
          <w:vertAlign w:val="subscript"/>
        </w:rPr>
        <w:t>4</w:t>
      </w:r>
      <w:r w:rsidRPr="00F92525">
        <w:rPr>
          <w:color w:val="000000" w:themeColor="text1"/>
        </w:rPr>
        <w:t xml:space="preserve"> nanocomposite.</w:t>
      </w:r>
      <w:r>
        <w:rPr>
          <w:color w:val="000000" w:themeColor="text1"/>
        </w:rPr>
        <w:t xml:space="preserve"> </w:t>
      </w:r>
      <w:r w:rsidRPr="00F92525">
        <w:rPr>
          <w:color w:val="000000" w:themeColor="text1"/>
        </w:rPr>
        <w:t>50 mg</w:t>
      </w:r>
      <w:r>
        <w:rPr>
          <w:color w:val="000000" w:themeColor="text1"/>
        </w:rPr>
        <w:t xml:space="preserve"> </w:t>
      </w:r>
      <w:r w:rsidRPr="00F92525">
        <w:rPr>
          <w:color w:val="000000" w:themeColor="text1"/>
        </w:rPr>
        <w:t>nanocomposite was added into 100 mL</w:t>
      </w:r>
      <w:r>
        <w:rPr>
          <w:color w:val="000000" w:themeColor="text1"/>
        </w:rPr>
        <w:t xml:space="preserve">, </w:t>
      </w:r>
      <w:r w:rsidRPr="00F92525">
        <w:rPr>
          <w:color w:val="000000" w:themeColor="text1"/>
        </w:rPr>
        <w:t>50 ppm Pb</w:t>
      </w:r>
      <w:r w:rsidRPr="007B45D5">
        <w:rPr>
          <w:color w:val="000000" w:themeColor="text1"/>
          <w:vertAlign w:val="superscript"/>
        </w:rPr>
        <w:t>2+</w:t>
      </w:r>
      <w:r w:rsidRPr="00F92525">
        <w:rPr>
          <w:color w:val="000000" w:themeColor="text1"/>
        </w:rPr>
        <w:t xml:space="preserve"> solution.</w:t>
      </w:r>
      <w:r>
        <w:rPr>
          <w:color w:val="000000" w:themeColor="text1"/>
        </w:rPr>
        <w:t xml:space="preserve"> </w:t>
      </w:r>
      <w:r w:rsidRPr="00F92525">
        <w:rPr>
          <w:color w:val="000000" w:themeColor="text1"/>
        </w:rPr>
        <w:t xml:space="preserve">Experiments were carried out separately for 3 hours in a shaker in a dark environment at </w:t>
      </w:r>
      <w:r>
        <w:rPr>
          <w:color w:val="000000" w:themeColor="text1"/>
        </w:rPr>
        <w:t>certain</w:t>
      </w:r>
      <w:r w:rsidRPr="00F92525">
        <w:rPr>
          <w:color w:val="000000" w:themeColor="text1"/>
        </w:rPr>
        <w:t xml:space="preserve"> temperature</w:t>
      </w:r>
      <w:r>
        <w:rPr>
          <w:color w:val="000000" w:themeColor="text1"/>
        </w:rPr>
        <w:t>s</w:t>
      </w:r>
      <w:r w:rsidRPr="00F92525">
        <w:rPr>
          <w:color w:val="000000" w:themeColor="text1"/>
        </w:rPr>
        <w:t xml:space="preserve"> (</w:t>
      </w:r>
      <w:r>
        <w:rPr>
          <w:color w:val="000000" w:themeColor="text1"/>
        </w:rPr>
        <w:t>298, 308, and 318 K</w:t>
      </w:r>
      <w:r w:rsidRPr="00F92525">
        <w:rPr>
          <w:color w:val="000000" w:themeColor="text1"/>
        </w:rPr>
        <w:t xml:space="preserve">) and </w:t>
      </w:r>
      <w:r>
        <w:rPr>
          <w:color w:val="000000" w:themeColor="text1"/>
        </w:rPr>
        <w:t>agitation</w:t>
      </w:r>
      <w:r w:rsidRPr="00F92525">
        <w:rPr>
          <w:color w:val="000000" w:themeColor="text1"/>
        </w:rPr>
        <w:t xml:space="preserve"> speed</w:t>
      </w:r>
      <w:r>
        <w:rPr>
          <w:color w:val="000000" w:themeColor="text1"/>
        </w:rPr>
        <w:t>s</w:t>
      </w:r>
      <w:r w:rsidRPr="00F92525">
        <w:rPr>
          <w:color w:val="000000" w:themeColor="text1"/>
        </w:rPr>
        <w:t xml:space="preserve"> (50, 100</w:t>
      </w:r>
      <w:r>
        <w:rPr>
          <w:color w:val="000000" w:themeColor="text1"/>
        </w:rPr>
        <w:t>,</w:t>
      </w:r>
      <w:r w:rsidRPr="00F92525">
        <w:rPr>
          <w:color w:val="000000" w:themeColor="text1"/>
        </w:rPr>
        <w:t xml:space="preserve"> and 150 rpm).</w:t>
      </w:r>
      <w:r>
        <w:rPr>
          <w:color w:val="000000" w:themeColor="text1"/>
        </w:rPr>
        <w:t xml:space="preserve"> </w:t>
      </w:r>
      <w:r w:rsidRPr="00F92525">
        <w:rPr>
          <w:color w:val="000000" w:themeColor="text1"/>
        </w:rPr>
        <w:t>The adsorbent was separated with a magnet and the amount of Pb</w:t>
      </w:r>
      <w:r w:rsidRPr="007B45D5">
        <w:rPr>
          <w:color w:val="000000" w:themeColor="text1"/>
          <w:vertAlign w:val="superscript"/>
        </w:rPr>
        <w:t>+2</w:t>
      </w:r>
      <w:r w:rsidRPr="00F92525">
        <w:rPr>
          <w:color w:val="000000" w:themeColor="text1"/>
        </w:rPr>
        <w:t xml:space="preserve"> remaining in the solution was determined by ICP-MS device.</w:t>
      </w:r>
      <w:r>
        <w:rPr>
          <w:color w:val="000000" w:themeColor="text1"/>
        </w:rPr>
        <w:t xml:space="preserve"> To</w:t>
      </w:r>
      <w:r w:rsidRPr="00F92525">
        <w:rPr>
          <w:color w:val="000000" w:themeColor="text1"/>
        </w:rPr>
        <w:t xml:space="preserve"> calculate the adsorption efficiency of nanocomposites, the percentage removal rate</w:t>
      </w:r>
      <w:r w:rsidR="00DB76C6">
        <w:rPr>
          <w:color w:val="000000" w:themeColor="text1"/>
        </w:rPr>
        <w:t xml:space="preserve"> </w:t>
      </w:r>
      <w:r w:rsidRPr="00F92525">
        <w:rPr>
          <w:color w:val="000000" w:themeColor="text1"/>
        </w:rPr>
        <w:t>(</w:t>
      </w:r>
      <w:proofErr w:type="gramStart"/>
      <w:r w:rsidRPr="00F92525">
        <w:rPr>
          <w:color w:val="000000" w:themeColor="text1"/>
        </w:rPr>
        <w:t>R(</w:t>
      </w:r>
      <w:proofErr w:type="gramEnd"/>
      <w:r w:rsidRPr="00F92525">
        <w:rPr>
          <w:color w:val="000000" w:themeColor="text1"/>
        </w:rPr>
        <w:t xml:space="preserve">%)) and the </w:t>
      </w:r>
      <w:r>
        <w:rPr>
          <w:color w:val="000000" w:themeColor="text1"/>
        </w:rPr>
        <w:lastRenderedPageBreak/>
        <w:t xml:space="preserve">amount of </w:t>
      </w:r>
      <w:r w:rsidRPr="00F92525">
        <w:rPr>
          <w:color w:val="000000" w:themeColor="text1"/>
        </w:rPr>
        <w:t>adsorbed</w:t>
      </w:r>
      <w:r>
        <w:rPr>
          <w:color w:val="000000" w:themeColor="text1"/>
        </w:rPr>
        <w:t xml:space="preserve"> Pb</w:t>
      </w:r>
      <w:r w:rsidRPr="007B45D5">
        <w:rPr>
          <w:color w:val="000000" w:themeColor="text1"/>
          <w:vertAlign w:val="superscript"/>
        </w:rPr>
        <w:t>+2</w:t>
      </w:r>
      <w:r>
        <w:rPr>
          <w:color w:val="000000" w:themeColor="text1"/>
        </w:rPr>
        <w:t xml:space="preserve"> (</w:t>
      </w:r>
      <m:oMath>
        <m:sSub>
          <m:sSubPr>
            <m:ctrlPr>
              <w:rPr>
                <w:rFonts w:ascii="Cambria Math" w:eastAsiaTheme="minorEastAsia" w:hAnsi="Cambria Math" w:cs="Cambria Math"/>
                <w:i/>
                <w:iCs/>
                <w:color w:val="000000" w:themeColor="text1"/>
              </w:rPr>
            </m:ctrlPr>
          </m:sSubPr>
          <m:e>
            <m:r>
              <w:rPr>
                <w:rFonts w:ascii="Cambria Math" w:eastAsiaTheme="minorEastAsia" w:hAnsi="Cambria Math" w:cs="Cambria Math"/>
                <w:color w:val="000000" w:themeColor="text1"/>
              </w:rPr>
              <m:t>q</m:t>
            </m:r>
          </m:e>
          <m:sub>
            <m:r>
              <w:rPr>
                <w:rFonts w:ascii="Cambria Math" w:eastAsiaTheme="minorEastAsia" w:hAnsi="Cambria Math" w:cs="Cambria Math"/>
                <w:color w:val="000000" w:themeColor="text1"/>
              </w:rPr>
              <m:t>t</m:t>
            </m:r>
          </m:sub>
        </m:sSub>
        <m:r>
          <w:rPr>
            <w:rFonts w:ascii="Cambria Math" w:eastAsiaTheme="minorEastAsia" w:hAnsi="Cambria Math" w:cs="Cambria Math"/>
            <w:color w:val="000000" w:themeColor="text1"/>
          </w:rPr>
          <m:t>)</m:t>
        </m:r>
      </m:oMath>
      <w:r w:rsidRPr="00F92525">
        <w:rPr>
          <w:color w:val="000000" w:themeColor="text1"/>
        </w:rPr>
        <w:t xml:space="preserve"> after 3 hours were calculated using Equation 1 and 2, respectively</w:t>
      </w:r>
      <w:r>
        <w:rPr>
          <w:color w:val="000000" w:themeColor="text1"/>
        </w:rPr>
        <w:t>;</w: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1895"/>
      </w:tblGrid>
      <w:tr w:rsidR="007B45D5" w14:paraId="737430C9" w14:textId="77777777" w:rsidTr="00704581">
        <w:tc>
          <w:tcPr>
            <w:tcW w:w="2919" w:type="dxa"/>
          </w:tcPr>
          <w:p w14:paraId="6EADFEC2" w14:textId="77777777" w:rsidR="007B45D5" w:rsidRDefault="007B45D5" w:rsidP="00B27AED">
            <w:pPr>
              <w:ind w:left="567"/>
              <w:jc w:val="left"/>
              <w:rPr>
                <w:noProof/>
                <w:color w:val="000000" w:themeColor="text1"/>
              </w:rPr>
            </w:pPr>
            <w:bookmarkStart w:id="10" w:name="_Hlk185109164"/>
            <w:bookmarkEnd w:id="9"/>
          </w:p>
          <w:p w14:paraId="0776E2B5" w14:textId="5E3C86C2" w:rsidR="007B45D5" w:rsidRPr="006C1E16" w:rsidRDefault="007B45D5" w:rsidP="00B27AED">
            <w:pPr>
              <w:ind w:left="567"/>
              <w:jc w:val="left"/>
              <w:rPr>
                <w:rFonts w:eastAsiaTheme="minorEastAsia"/>
                <w:color w:val="000000" w:themeColor="text1"/>
              </w:rPr>
            </w:pPr>
            <m:oMathPara>
              <m:oMathParaPr>
                <m:jc m:val="left"/>
              </m:oMathParaPr>
              <m:oMath>
                <m:r>
                  <w:rPr>
                    <w:rFonts w:ascii="Cambria Math" w:eastAsiaTheme="minorEastAsia" w:hAnsi="Cambria Math" w:cs="Cambria Math"/>
                    <w:color w:val="000000" w:themeColor="text1"/>
                  </w:rPr>
                  <m:t>R</m:t>
                </m:r>
                <m:r>
                  <m:rPr>
                    <m:sty m:val="p"/>
                  </m:rPr>
                  <w:rPr>
                    <w:rFonts w:ascii="Cambria Math" w:eastAsiaTheme="minorEastAsia" w:hAnsi="Cambria Math" w:cs="Cambria Math"/>
                    <w:color w:val="000000" w:themeColor="text1"/>
                  </w:rPr>
                  <m:t xml:space="preserve"> (%)=</m:t>
                </m:r>
                <m:f>
                  <m:fPr>
                    <m:ctrlPr>
                      <w:rPr>
                        <w:rFonts w:ascii="Cambria Math" w:eastAsiaTheme="minorEastAsia" w:hAnsi="Cambria Math"/>
                        <w:color w:val="000000" w:themeColor="text1"/>
                      </w:rPr>
                    </m:ctrlPr>
                  </m:fPr>
                  <m:num>
                    <m:sSub>
                      <m:sSubPr>
                        <m:ctrlPr>
                          <w:rPr>
                            <w:rFonts w:ascii="Cambria Math" w:eastAsiaTheme="minorEastAsia" w:hAnsi="Cambria Math" w:cs="Cambria Math"/>
                            <w:color w:val="000000" w:themeColor="text1"/>
                          </w:rPr>
                        </m:ctrlPr>
                      </m:sSubPr>
                      <m:e>
                        <m:r>
                          <m:rPr>
                            <m:sty m:val="p"/>
                          </m:rPr>
                          <w:rPr>
                            <w:rFonts w:ascii="Cambria Math" w:eastAsiaTheme="minorEastAsia" w:hAnsi="Cambria Math" w:cs="Cambria Math"/>
                            <w:color w:val="000000" w:themeColor="text1"/>
                          </w:rPr>
                          <m:t>(</m:t>
                        </m:r>
                        <m:r>
                          <w:rPr>
                            <w:rFonts w:ascii="Cambria Math" w:eastAsiaTheme="minorEastAsia" w:hAnsi="Cambria Math" w:cs="Cambria Math"/>
                            <w:color w:val="000000" w:themeColor="text1"/>
                          </w:rPr>
                          <m:t>C</m:t>
                        </m:r>
                      </m:e>
                      <m:sub>
                        <m:r>
                          <m:rPr>
                            <m:sty m:val="p"/>
                          </m:rPr>
                          <w:rPr>
                            <w:rFonts w:ascii="Cambria Math" w:eastAsiaTheme="minorEastAsia" w:hAnsi="Cambria Math" w:cs="Cambria Math"/>
                            <w:color w:val="000000" w:themeColor="text1"/>
                          </w:rPr>
                          <m:t>0</m:t>
                        </m:r>
                      </m:sub>
                    </m:sSub>
                    <m:r>
                      <m:rPr>
                        <m:sty m:val="p"/>
                      </m:rPr>
                      <w:rPr>
                        <w:rFonts w:ascii="Cambria Math" w:eastAsiaTheme="minorEastAsia" w:hAnsi="Cambria Math" w:cs="Cambria Math"/>
                        <w:color w:val="000000" w:themeColor="text1"/>
                      </w:rPr>
                      <m:t>-</m:t>
                    </m:r>
                    <m:sSub>
                      <m:sSubPr>
                        <m:ctrlPr>
                          <w:rPr>
                            <w:rFonts w:ascii="Cambria Math" w:eastAsiaTheme="minorEastAsia" w:hAnsi="Cambria Math" w:cs="Cambria Math"/>
                            <w:color w:val="000000" w:themeColor="text1"/>
                          </w:rPr>
                        </m:ctrlPr>
                      </m:sSubPr>
                      <m:e>
                        <m:r>
                          <w:rPr>
                            <w:rFonts w:ascii="Cambria Math" w:eastAsiaTheme="minorEastAsia" w:hAnsi="Cambria Math" w:cs="Cambria Math"/>
                            <w:color w:val="000000" w:themeColor="text1"/>
                          </w:rPr>
                          <m:t>C</m:t>
                        </m:r>
                      </m:e>
                      <m:sub>
                        <m:r>
                          <w:rPr>
                            <w:rFonts w:ascii="Cambria Math" w:eastAsiaTheme="minorEastAsia" w:hAnsi="Cambria Math" w:cs="Cambria Math"/>
                            <w:color w:val="000000" w:themeColor="text1"/>
                          </w:rPr>
                          <m:t>t</m:t>
                        </m:r>
                      </m:sub>
                    </m:sSub>
                    <m:r>
                      <m:rPr>
                        <m:sty m:val="p"/>
                      </m:rPr>
                      <w:rPr>
                        <w:rFonts w:ascii="Cambria Math" w:eastAsiaTheme="minorEastAsia" w:hAnsi="Cambria Math" w:cs="Cambria Math"/>
                        <w:color w:val="000000" w:themeColor="text1"/>
                      </w:rPr>
                      <m:t>)</m:t>
                    </m:r>
                    <m:r>
                      <w:rPr>
                        <w:rFonts w:ascii="Cambria Math" w:eastAsiaTheme="minorEastAsia" w:hAnsi="Cambria Math" w:cs="Cambria Math"/>
                        <w:color w:val="000000" w:themeColor="text1"/>
                      </w:rPr>
                      <m:t>x</m:t>
                    </m:r>
                    <m:r>
                      <m:rPr>
                        <m:sty m:val="p"/>
                      </m:rPr>
                      <w:rPr>
                        <w:rFonts w:ascii="Cambria Math" w:eastAsiaTheme="minorEastAsia" w:hAnsi="Cambria Math" w:cs="Cambria Math"/>
                        <w:color w:val="000000" w:themeColor="text1"/>
                      </w:rPr>
                      <m:t>100</m:t>
                    </m:r>
                  </m:num>
                  <m:den>
                    <m:sSub>
                      <m:sSubPr>
                        <m:ctrlPr>
                          <w:rPr>
                            <w:rFonts w:ascii="Cambria Math" w:eastAsiaTheme="minorEastAsia" w:hAnsi="Cambria Math" w:cs="Cambria Math"/>
                            <w:color w:val="000000" w:themeColor="text1"/>
                          </w:rPr>
                        </m:ctrlPr>
                      </m:sSubPr>
                      <m:e>
                        <m:r>
                          <w:rPr>
                            <w:rFonts w:ascii="Cambria Math" w:eastAsiaTheme="minorEastAsia" w:hAnsi="Cambria Math" w:cs="Cambria Math"/>
                            <w:color w:val="000000" w:themeColor="text1"/>
                          </w:rPr>
                          <m:t>C</m:t>
                        </m:r>
                      </m:e>
                      <m:sub>
                        <m:r>
                          <m:rPr>
                            <m:sty m:val="p"/>
                          </m:rPr>
                          <w:rPr>
                            <w:rFonts w:ascii="Cambria Math" w:eastAsiaTheme="minorEastAsia" w:hAnsi="Cambria Math" w:cs="Cambria Math"/>
                            <w:color w:val="000000" w:themeColor="text1"/>
                          </w:rPr>
                          <m:t>0</m:t>
                        </m:r>
                      </m:sub>
                    </m:sSub>
                    <m:r>
                      <m:rPr>
                        <m:sty m:val="p"/>
                      </m:rPr>
                      <w:rPr>
                        <w:rFonts w:ascii="Cambria Math" w:eastAsiaTheme="minorEastAsia" w:hAnsi="Cambria Math"/>
                        <w:color w:val="000000" w:themeColor="text1"/>
                      </w:rPr>
                      <m:t xml:space="preserve"> </m:t>
                    </m:r>
                  </m:den>
                </m:f>
              </m:oMath>
            </m:oMathPara>
          </w:p>
          <w:p w14:paraId="76E3F1B9" w14:textId="77777777" w:rsidR="007B45D5" w:rsidRPr="000E3307" w:rsidRDefault="007B45D5" w:rsidP="00B27AED">
            <w:pPr>
              <w:jc w:val="left"/>
              <w:rPr>
                <w:rFonts w:eastAsiaTheme="minorEastAsia"/>
                <w:color w:val="000000" w:themeColor="text1"/>
                <w:sz w:val="32"/>
                <w:szCs w:val="32"/>
              </w:rPr>
            </w:pPr>
          </w:p>
        </w:tc>
        <w:tc>
          <w:tcPr>
            <w:tcW w:w="1895" w:type="dxa"/>
            <w:vAlign w:val="center"/>
          </w:tcPr>
          <w:p w14:paraId="21BD3A59" w14:textId="77777777" w:rsidR="007B45D5" w:rsidRDefault="007B45D5" w:rsidP="00B27AED">
            <w:pPr>
              <w:jc w:val="right"/>
              <w:rPr>
                <w:rFonts w:eastAsiaTheme="minorEastAsia"/>
                <w:color w:val="000000" w:themeColor="text1"/>
              </w:rPr>
            </w:pPr>
            <w:r>
              <w:rPr>
                <w:rFonts w:eastAsiaTheme="minorEastAsia"/>
                <w:color w:val="000000" w:themeColor="text1"/>
              </w:rPr>
              <w:t>(1)</w:t>
            </w:r>
          </w:p>
        </w:tc>
      </w:tr>
      <w:tr w:rsidR="007B45D5" w14:paraId="7F27AECA" w14:textId="77777777" w:rsidTr="00704581">
        <w:tc>
          <w:tcPr>
            <w:tcW w:w="2919" w:type="dxa"/>
          </w:tcPr>
          <w:p w14:paraId="4B8081A9" w14:textId="2089F636" w:rsidR="007B45D5" w:rsidRPr="006C1E16" w:rsidRDefault="005E6490" w:rsidP="00B27AED">
            <w:pPr>
              <w:ind w:left="567"/>
              <w:rPr>
                <w:rFonts w:ascii="Cambria Math" w:eastAsiaTheme="minorEastAsia" w:hAnsi="Cambria Math" w:cs="Cambria Math"/>
                <w:i/>
                <w:iCs/>
                <w:color w:val="000000" w:themeColor="text1"/>
              </w:rPr>
            </w:pPr>
            <m:oMathPara>
              <m:oMathParaPr>
                <m:jc m:val="left"/>
              </m:oMathParaPr>
              <m:oMath>
                <m:sSub>
                  <m:sSubPr>
                    <m:ctrlPr>
                      <w:rPr>
                        <w:rFonts w:ascii="Cambria Math" w:eastAsiaTheme="minorEastAsia" w:hAnsi="Cambria Math" w:cs="Cambria Math"/>
                        <w:i/>
                        <w:iCs/>
                        <w:color w:val="000000" w:themeColor="text1"/>
                      </w:rPr>
                    </m:ctrlPr>
                  </m:sSubPr>
                  <m:e>
                    <m:r>
                      <w:rPr>
                        <w:rFonts w:ascii="Cambria Math" w:eastAsiaTheme="minorEastAsia" w:hAnsi="Cambria Math" w:cs="Cambria Math"/>
                        <w:color w:val="000000" w:themeColor="text1"/>
                      </w:rPr>
                      <m:t>q</m:t>
                    </m:r>
                  </m:e>
                  <m:sub>
                    <m:r>
                      <w:rPr>
                        <w:rFonts w:ascii="Cambria Math" w:eastAsiaTheme="minorEastAsia" w:hAnsi="Cambria Math" w:cs="Cambria Math"/>
                        <w:color w:val="000000" w:themeColor="text1"/>
                      </w:rPr>
                      <m:t>t</m:t>
                    </m:r>
                  </m:sub>
                </m:sSub>
                <m:r>
                  <w:rPr>
                    <w:rFonts w:ascii="Cambria Math" w:eastAsiaTheme="minorEastAsia" w:hAnsi="Cambria Math" w:cs="Cambria Math"/>
                    <w:color w:val="000000" w:themeColor="text1"/>
                  </w:rPr>
                  <m:t>=</m:t>
                </m:r>
                <m:f>
                  <m:fPr>
                    <m:ctrlPr>
                      <w:rPr>
                        <w:rFonts w:ascii="Cambria Math" w:eastAsiaTheme="minorEastAsia" w:hAnsi="Cambria Math" w:cs="Cambria Math"/>
                        <w:i/>
                        <w:iCs/>
                        <w:color w:val="000000" w:themeColor="text1"/>
                      </w:rPr>
                    </m:ctrlPr>
                  </m:fPr>
                  <m:num>
                    <m:sSub>
                      <m:sSubPr>
                        <m:ctrlPr>
                          <w:rPr>
                            <w:rFonts w:ascii="Cambria Math" w:eastAsiaTheme="minorEastAsia" w:hAnsi="Cambria Math" w:cs="Cambria Math"/>
                            <w:i/>
                            <w:iCs/>
                            <w:color w:val="000000" w:themeColor="text1"/>
                          </w:rPr>
                        </m:ctrlPr>
                      </m:sSubPr>
                      <m:e>
                        <m:r>
                          <w:rPr>
                            <w:rFonts w:ascii="Cambria Math" w:eastAsiaTheme="minorEastAsia" w:hAnsi="Cambria Math" w:cs="Cambria Math"/>
                            <w:color w:val="000000" w:themeColor="text1"/>
                          </w:rPr>
                          <m:t>(C</m:t>
                        </m:r>
                      </m:e>
                      <m:sub>
                        <m:r>
                          <w:rPr>
                            <w:rFonts w:ascii="Cambria Math" w:eastAsiaTheme="minorEastAsia" w:hAnsi="Cambria Math" w:cs="Cambria Math"/>
                            <w:color w:val="000000" w:themeColor="text1"/>
                          </w:rPr>
                          <m:t>0</m:t>
                        </m:r>
                      </m:sub>
                    </m:sSub>
                    <m:r>
                      <w:rPr>
                        <w:rFonts w:ascii="Cambria Math" w:eastAsiaTheme="minorEastAsia" w:hAnsi="Cambria Math" w:cs="Cambria Math"/>
                        <w:color w:val="000000" w:themeColor="text1"/>
                      </w:rPr>
                      <m:t xml:space="preserve">- </m:t>
                    </m:r>
                    <m:sSub>
                      <m:sSubPr>
                        <m:ctrlPr>
                          <w:rPr>
                            <w:rFonts w:ascii="Cambria Math" w:eastAsiaTheme="minorEastAsia" w:hAnsi="Cambria Math" w:cs="Cambria Math"/>
                            <w:i/>
                            <w:iCs/>
                            <w:color w:val="000000" w:themeColor="text1"/>
                          </w:rPr>
                        </m:ctrlPr>
                      </m:sSubPr>
                      <m:e>
                        <m:r>
                          <w:rPr>
                            <w:rFonts w:ascii="Cambria Math" w:eastAsiaTheme="minorEastAsia" w:hAnsi="Cambria Math" w:cs="Cambria Math"/>
                            <w:color w:val="000000" w:themeColor="text1"/>
                          </w:rPr>
                          <m:t>C</m:t>
                        </m:r>
                      </m:e>
                      <m:sub>
                        <m:r>
                          <w:rPr>
                            <w:rFonts w:ascii="Cambria Math" w:eastAsiaTheme="minorEastAsia" w:hAnsi="Cambria Math" w:cs="Cambria Math"/>
                            <w:color w:val="000000" w:themeColor="text1"/>
                          </w:rPr>
                          <m:t>t</m:t>
                        </m:r>
                      </m:sub>
                    </m:sSub>
                    <m:r>
                      <w:rPr>
                        <w:rFonts w:ascii="Cambria Math" w:eastAsiaTheme="minorEastAsia" w:hAnsi="Cambria Math" w:cs="Cambria Math"/>
                        <w:color w:val="000000" w:themeColor="text1"/>
                      </w:rPr>
                      <m:t>)xV</m:t>
                    </m:r>
                  </m:num>
                  <m:den>
                    <m:r>
                      <w:rPr>
                        <w:rFonts w:ascii="Cambria Math" w:eastAsiaTheme="minorEastAsia" w:hAnsi="Cambria Math" w:cs="Cambria Math"/>
                        <w:color w:val="000000" w:themeColor="text1"/>
                      </w:rPr>
                      <m:t>m</m:t>
                    </m:r>
                  </m:den>
                </m:f>
              </m:oMath>
            </m:oMathPara>
          </w:p>
          <w:p w14:paraId="1BFB06F0" w14:textId="77777777" w:rsidR="007B45D5" w:rsidRDefault="007B45D5" w:rsidP="00B27AED">
            <w:pPr>
              <w:rPr>
                <w:rFonts w:eastAsiaTheme="minorEastAsia"/>
                <w:color w:val="000000" w:themeColor="text1"/>
              </w:rPr>
            </w:pPr>
          </w:p>
        </w:tc>
        <w:tc>
          <w:tcPr>
            <w:tcW w:w="1895" w:type="dxa"/>
            <w:vAlign w:val="center"/>
          </w:tcPr>
          <w:p w14:paraId="0845F72A" w14:textId="77777777" w:rsidR="007B45D5" w:rsidRDefault="007B45D5" w:rsidP="00B27AED">
            <w:pPr>
              <w:jc w:val="right"/>
              <w:rPr>
                <w:rFonts w:eastAsiaTheme="minorEastAsia"/>
                <w:color w:val="000000" w:themeColor="text1"/>
              </w:rPr>
            </w:pPr>
            <w:r>
              <w:rPr>
                <w:rFonts w:eastAsiaTheme="minorEastAsia"/>
                <w:color w:val="000000" w:themeColor="text1"/>
              </w:rPr>
              <w:t>(2)</w:t>
            </w:r>
          </w:p>
        </w:tc>
      </w:tr>
    </w:tbl>
    <w:p w14:paraId="29BB3CE5" w14:textId="4E826C91" w:rsidR="002168DA" w:rsidRDefault="002168DA" w:rsidP="002168DA">
      <w:pPr>
        <w:rPr>
          <w:rFonts w:eastAsiaTheme="minorEastAsia"/>
          <w:color w:val="000000" w:themeColor="text1"/>
        </w:rPr>
      </w:pPr>
      <w:bookmarkStart w:id="11" w:name="_Hlk185109347"/>
      <w:bookmarkStart w:id="12" w:name="_Toc172078899"/>
      <w:bookmarkEnd w:id="10"/>
      <w:r>
        <w:rPr>
          <w:rFonts w:eastAsiaTheme="minorEastAsia"/>
          <w:color w:val="000000" w:themeColor="text1"/>
        </w:rPr>
        <w:t>where</w:t>
      </w:r>
      <w:r w:rsidRPr="00B97F22">
        <w:rPr>
          <w:rFonts w:eastAsiaTheme="minorEastAsia"/>
          <w:color w:val="000000" w:themeColor="text1"/>
        </w:rPr>
        <w:t>, R (%); is the percentage removal rate of Pb</w:t>
      </w:r>
      <w:r w:rsidRPr="007B45D5">
        <w:rPr>
          <w:rFonts w:eastAsiaTheme="minorEastAsia"/>
          <w:color w:val="000000" w:themeColor="text1"/>
          <w:vertAlign w:val="superscript"/>
        </w:rPr>
        <w:t>+2</w:t>
      </w:r>
      <w:r w:rsidRPr="00B97F22">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oMath>
      <w:r w:rsidRPr="00AC5E55">
        <w:rPr>
          <w:rFonts w:eastAsiaTheme="minorEastAsia"/>
          <w:color w:val="000000" w:themeColor="text1"/>
        </w:rPr>
        <w:t xml:space="preserve"> ve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m:t>
            </m:r>
          </m:sub>
        </m:sSub>
      </m:oMath>
      <w:r w:rsidRPr="00AC5E55">
        <w:rPr>
          <w:rFonts w:eastAsiaTheme="minorEastAsia"/>
          <w:color w:val="000000" w:themeColor="text1"/>
        </w:rPr>
        <w:t xml:space="preserve"> </w:t>
      </w:r>
      <w:r w:rsidRPr="00B97F22">
        <w:rPr>
          <w:rFonts w:eastAsiaTheme="minorEastAsia"/>
          <w:color w:val="000000" w:themeColor="text1"/>
        </w:rPr>
        <w:t>(</w:t>
      </w:r>
      <w:r>
        <w:rPr>
          <w:rFonts w:eastAsiaTheme="minorEastAsia"/>
          <w:color w:val="000000" w:themeColor="text1"/>
        </w:rPr>
        <w:t>ppm</w:t>
      </w:r>
      <w:r w:rsidRPr="00B97F22">
        <w:rPr>
          <w:rFonts w:eastAsiaTheme="minorEastAsia"/>
          <w:color w:val="000000" w:themeColor="text1"/>
        </w:rPr>
        <w:t>); is the concentration of Pb</w:t>
      </w:r>
      <w:r w:rsidRPr="007B45D5">
        <w:rPr>
          <w:rFonts w:eastAsiaTheme="minorEastAsia"/>
          <w:color w:val="000000" w:themeColor="text1"/>
          <w:vertAlign w:val="superscript"/>
        </w:rPr>
        <w:t>+2</w:t>
      </w:r>
      <w:r w:rsidRPr="00B97F22">
        <w:rPr>
          <w:rFonts w:eastAsiaTheme="minorEastAsia"/>
          <w:color w:val="000000" w:themeColor="text1"/>
        </w:rPr>
        <w:t xml:space="preserve"> in the solution at the beginning and after t time, </w:t>
      </w: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t</m:t>
            </m:r>
          </m:sub>
        </m:sSub>
      </m:oMath>
      <w:r w:rsidRPr="00B97F22">
        <w:rPr>
          <w:rFonts w:eastAsiaTheme="minorEastAsia"/>
          <w:color w:val="000000" w:themeColor="text1"/>
        </w:rPr>
        <w:t xml:space="preserve"> (mg/g); is the </w:t>
      </w:r>
      <w:r>
        <w:rPr>
          <w:color w:val="000000" w:themeColor="text1"/>
        </w:rPr>
        <w:t xml:space="preserve">amount of </w:t>
      </w:r>
      <w:r w:rsidRPr="00F92525">
        <w:rPr>
          <w:color w:val="000000" w:themeColor="text1"/>
        </w:rPr>
        <w:t>adsorbed</w:t>
      </w:r>
      <w:r>
        <w:rPr>
          <w:color w:val="000000" w:themeColor="text1"/>
        </w:rPr>
        <w:t xml:space="preserve"> Pb</w:t>
      </w:r>
      <w:r w:rsidRPr="007B45D5">
        <w:rPr>
          <w:color w:val="000000" w:themeColor="text1"/>
          <w:vertAlign w:val="superscript"/>
        </w:rPr>
        <w:t>+2</w:t>
      </w:r>
      <w:r>
        <w:rPr>
          <w:rFonts w:eastAsiaTheme="minorEastAsia"/>
          <w:color w:val="000000" w:themeColor="text1"/>
        </w:rPr>
        <w:t xml:space="preserve"> at </w:t>
      </w:r>
      <w:r w:rsidRPr="00B97F22">
        <w:rPr>
          <w:rFonts w:eastAsiaTheme="minorEastAsia"/>
          <w:color w:val="000000" w:themeColor="text1"/>
        </w:rPr>
        <w:t>t time, V (L); is the volume of Pb</w:t>
      </w:r>
      <w:r w:rsidRPr="007B45D5">
        <w:rPr>
          <w:rFonts w:eastAsiaTheme="minorEastAsia"/>
          <w:color w:val="000000" w:themeColor="text1"/>
          <w:vertAlign w:val="superscript"/>
        </w:rPr>
        <w:t>+2</w:t>
      </w:r>
      <w:r w:rsidRPr="00B97F22">
        <w:rPr>
          <w:rFonts w:eastAsiaTheme="minorEastAsia"/>
          <w:color w:val="000000" w:themeColor="text1"/>
        </w:rPr>
        <w:t xml:space="preserve"> solution and m (g); is the amount of adsorbent.</w:t>
      </w:r>
    </w:p>
    <w:bookmarkEnd w:id="11"/>
    <w:p w14:paraId="741ED153" w14:textId="2DB7BDEE" w:rsidR="00D61F36" w:rsidRDefault="00D61F36" w:rsidP="005B436D">
      <w:pPr>
        <w:pStyle w:val="Balk1"/>
        <w:ind w:left="284" w:hanging="284"/>
      </w:pPr>
      <w:r w:rsidRPr="0048326B">
        <w:t>Result</w:t>
      </w:r>
      <w:r w:rsidR="008A5A91">
        <w:t>s</w:t>
      </w:r>
      <w:r w:rsidR="00FB265A">
        <w:t xml:space="preserve"> </w:t>
      </w:r>
      <w:r w:rsidR="00FB265A" w:rsidRPr="00FB265A">
        <w:t xml:space="preserve">and </w:t>
      </w:r>
      <w:r w:rsidR="00FB265A">
        <w:t>D</w:t>
      </w:r>
      <w:r w:rsidR="00FB265A" w:rsidRPr="00FB265A">
        <w:t>iscussion</w:t>
      </w:r>
      <w:bookmarkEnd w:id="12"/>
    </w:p>
    <w:p w14:paraId="47C1FD53" w14:textId="77777777" w:rsidR="00683A9E" w:rsidRPr="00683A9E" w:rsidRDefault="00683A9E" w:rsidP="001813AB">
      <w:pPr>
        <w:pStyle w:val="Balk2"/>
        <w:ind w:left="578" w:hanging="578"/>
        <w:rPr>
          <w:shd w:val="clear" w:color="auto" w:fill="FCFCFC"/>
        </w:rPr>
      </w:pPr>
      <w:r w:rsidRPr="00683A9E">
        <w:rPr>
          <w:shd w:val="clear" w:color="auto" w:fill="FCFCFC"/>
        </w:rPr>
        <w:t xml:space="preserve">Characterization studies </w:t>
      </w:r>
    </w:p>
    <w:p w14:paraId="4EA13EF1" w14:textId="77777777" w:rsidR="002168DA" w:rsidRDefault="002168DA" w:rsidP="002168DA">
      <w:pPr>
        <w:pStyle w:val="FirstParagraph"/>
        <w:rPr>
          <w:noProof/>
          <w:lang w:eastAsia="ko-KR"/>
        </w:rPr>
      </w:pPr>
      <w:r>
        <w:rPr>
          <w:noProof/>
          <w:lang w:eastAsia="ko-KR"/>
        </w:rPr>
        <w:t>Characterization studies were carried out to determine the morphology, size, elemental distribution, and crystal structure of the nanomaterials.</w:t>
      </w:r>
    </w:p>
    <w:p w14:paraId="1AF89020" w14:textId="7A6D0E98" w:rsidR="002168DA" w:rsidRDefault="002168DA" w:rsidP="002168DA">
      <w:pPr>
        <w:pStyle w:val="FirstParagraph"/>
        <w:rPr>
          <w:noProof/>
          <w:lang w:eastAsia="ko-KR"/>
        </w:rPr>
      </w:pPr>
      <w:r>
        <w:rPr>
          <w:noProof/>
          <w:lang w:eastAsia="ko-KR"/>
        </w:rPr>
        <w:t>Figure 1 presents TEM images at different magnifications and XRD pattern of TiO</w:t>
      </w:r>
      <w:r w:rsidRPr="005B436D">
        <w:rPr>
          <w:noProof/>
          <w:vertAlign w:val="subscript"/>
          <w:lang w:eastAsia="ko-KR"/>
        </w:rPr>
        <w:t>2</w:t>
      </w:r>
      <w:r>
        <w:rPr>
          <w:noProof/>
          <w:lang w:eastAsia="ko-KR"/>
        </w:rPr>
        <w:t xml:space="preserve"> nanowires. TEM images in Figures 1a-b demonstrate that TiO</w:t>
      </w:r>
      <w:r w:rsidRPr="005B436D">
        <w:rPr>
          <w:noProof/>
          <w:vertAlign w:val="subscript"/>
          <w:lang w:eastAsia="ko-KR"/>
        </w:rPr>
        <w:t>2</w:t>
      </w:r>
      <w:r>
        <w:rPr>
          <w:noProof/>
          <w:lang w:eastAsia="ko-KR"/>
        </w:rPr>
        <w:t xml:space="preserve"> nanowires were successfully synthesized. It was determined that the nanowire diameters ranged from 23 to 63 n</w:t>
      </w:r>
      <w:r w:rsidR="00661943">
        <w:rPr>
          <w:noProof/>
          <w:lang w:eastAsia="ko-KR"/>
        </w:rPr>
        <w:t>m</w:t>
      </w:r>
      <w:r>
        <w:rPr>
          <w:noProof/>
          <w:lang w:eastAsia="ko-KR"/>
        </w:rPr>
        <w:t>. In the XRD pattern in Figure 1c, diffraction peaks corresponding to the angle values of 2θ = 10.6°, 25.1°, 29.8°, 31.9°, 34.7°, 35.9°, 39°, 45.6°, 48.7°, 52.9° and 60.1° are observed. They correspond to the planes (200), (110), (003), (112), (312), (113), (004), (204), (200), (105) and (204), respectively. Furthermore, the peaks are sodium titanate (Na</w:t>
      </w:r>
      <w:r w:rsidRPr="005B436D">
        <w:rPr>
          <w:noProof/>
          <w:vertAlign w:val="subscript"/>
          <w:lang w:eastAsia="ko-KR"/>
        </w:rPr>
        <w:t>2</w:t>
      </w:r>
      <w:r>
        <w:rPr>
          <w:noProof/>
          <w:lang w:eastAsia="ko-KR"/>
        </w:rPr>
        <w:t>Ti</w:t>
      </w:r>
      <w:r w:rsidRPr="005B436D">
        <w:rPr>
          <w:noProof/>
          <w:vertAlign w:val="subscript"/>
          <w:lang w:eastAsia="ko-KR"/>
        </w:rPr>
        <w:t>3</w:t>
      </w:r>
      <w:r>
        <w:rPr>
          <w:noProof/>
          <w:lang w:eastAsia="ko-KR"/>
        </w:rPr>
        <w:t>O</w:t>
      </w:r>
      <w:r w:rsidRPr="005B436D">
        <w:rPr>
          <w:noProof/>
          <w:vertAlign w:val="subscript"/>
          <w:lang w:eastAsia="ko-KR"/>
        </w:rPr>
        <w:t>7</w:t>
      </w:r>
      <w:r>
        <w:rPr>
          <w:noProof/>
          <w:lang w:eastAsia="ko-KR"/>
        </w:rPr>
        <w:t>) structures that are formed by introducing sodium ions between TiO</w:t>
      </w:r>
      <w:r w:rsidRPr="005B436D">
        <w:rPr>
          <w:noProof/>
          <w:vertAlign w:val="subscript"/>
          <w:lang w:eastAsia="ko-KR"/>
        </w:rPr>
        <w:t>2</w:t>
      </w:r>
      <w:r>
        <w:rPr>
          <w:noProof/>
          <w:lang w:eastAsia="ko-KR"/>
        </w:rPr>
        <w:t xml:space="preserve"> nanowires and the layered titanate layers (JCPDS kart no 01-071-1169 ve 01-72–0148). This is consistent with the EDX data in Figure 1c </w:t>
      </w:r>
      <w:r>
        <w:rPr>
          <w:noProof/>
          <w:lang w:eastAsia="ko-KR"/>
        </w:rPr>
        <w:fldChar w:fldCharType="begin" w:fldLock="1"/>
      </w:r>
      <w:r>
        <w:rPr>
          <w:noProof/>
          <w:lang w:eastAsia="ko-KR"/>
        </w:rPr>
        <w:instrText>ADDIN CSL_CITATION {"citationItems":[{"id":"ITEM-1","itemData":{"DOI":"10.1002/slct.201904539","ISSN":"2365-6549","abstract":"This paper represents a general study of titanate nanotubes (TiNTs) which are among the most important materials in the field of catalysis. This research work covers more than 100 publications about the formulation, characterisation and most recent applications of TiNTs. TiNTs can be prepared by different methods, namely the anodic deposition, sol‐gel template synthesis and alkaline hydrothermal treatment. The present study focuses on the preparation of this tubular structure by alkaline treatment, using the latest and most recent processes that have been introduced in this method (stirring, acid nature, annealing temperature, etc). The surface properties, such as the point of zero charge (P.Z.C), acid‐base nature and light absorption, of TiNTs are also evoked. In the end, some recent and important TiNTs applications in the field of renewable energies are reported (H 2 production and methanation). In addition, NO reduction, CO oxidation, photocatalysis and organic synthesis are also mentioned. Therefore, it may be said that this paper is a structured study about TiNTs for the purpose of making the reader aware of their importance, understand their synthesis, and know their scope of applications. To conclude, the most important data, acquired through various characterization techniques, are provided.","author":[{"dropping-particle":"","family":"Ameur","given":"Nawal","non-dropping-particle":"","parse-names":false,"suffix":""},{"dropping-particle":"","family":"Bachir","given":"Redouane","non-dropping-particle":"","parse-names":false,"suffix":""}],"container-title":"ChemistrySelect","id":"ITEM-1","issue":"3","issued":{"date-parts":[["2020","1","23"]]},"page":"1164-1185","title":"Study of 1D Titanate‐Based Materials –New Modification of the Synthesis Procedure and Surface Properties‐Recent Applications","type":"article-journal","volume":"5"},"uris":["http://www.mendeley.com/documents/?uuid=ce76a2e7-cfba-41e4-9d80-0abe06b11dc4"]},{"id":"ITEM-2","itemData":{"DOI":"10.1021/cr0500535","ISSN":"0009-2665","author":[{"dropping-particle":"","family":"Chen","given":"Xiaobo","non-dropping-particle":"","parse-names":false,"suffix":""},{"dropping-particle":"","family":"Mao","given":"Samuel S.","non-dropping-particle":"","parse-names":false,"suffix":""}],"container-title":"Chemical Reviews","id":"ITEM-2","issue":"7","issued":{"date-parts":[["2007","7","1"]]},"page":"2891-2959","title":"Titanium Dioxide Nanomaterials: Synthesis, Properties, Modifications, and Applications","type":"article-journal","volume":"107"},"uris":["http://www.mendeley.com/documents/?uuid=371c41dc-a496-4789-8c02-4a829f45c332"]},{"id":"ITEM-3","itemData":{"DOI":"10.1016/j.envpol.2017.03.078","ISSN":"02697491","author":[{"dropping-particle":"","family":"Yin","given":"Ling","non-dropping-particle":"","parse-names":false,"suffix":""},{"dropping-particle":"","family":"Wang","given":"Pengyi","non-dropping-particle":"","parse-names":false,"suffix":""},{"dropping-particle":"","family":"Wen","given":"Tao","non-dropping-particle":"","parse-names":false,"suffix":""},{"dropping-particle":"","family":"Yu","given":"Shujun","non-dropping-particle":"","parse-names":false,"suffix":""},{"dropping-particle":"","family":"Wang","given":"Xiangxue","non-dropping-particle":"","parse-names":false,"suffix":""},{"dropping-particle":"","family":"Hayat","given":"Tasawar","non-dropping-particle":"","parse-names":false,"suffix":""},{"dropping-particle":"","family":"Alsaedi","given":"Ahmed","non-dropping-particle":"","parse-names":false,"suffix":""},{"dropping-particle":"","family":"Wang","given":"Xiangke","non-dropping-particle":"","parse-names":false,"suffix":""}],"container-title":"Environmental Pollution","id":"ITEM-3","issued":{"date-parts":[["2017","7"]]},"page":"125-134","title":"Synthesis of layered titanate nanowires at low temperature and their application in efficient removal of U(VI)","type":"article-journal","volume":"226"},"uris":["http://www.mendeley.com/documents/?uuid=0f9fd112-99a3-43b1-82d8-1ec33720af83"]}],"mendeley":{"formattedCitation":"(Ameur and Bachir 2020; Chen and Mao 2007; Yin et al. 2017)","plainTextFormattedCitation":"(Ameur and Bachir 2020; Chen and Mao 2007; Yin et al. 2017)","previouslyFormattedCitation":"(Ameur and Bachir 2020; Chen and Mao 2007; Yin et al. 2017)"},"properties":{"noteIndex":0},"schema":"https://github.com/citation-style-language/schema/raw/master/csl-citation.json"}</w:instrText>
      </w:r>
      <w:r>
        <w:rPr>
          <w:noProof/>
          <w:lang w:eastAsia="ko-KR"/>
        </w:rPr>
        <w:fldChar w:fldCharType="separate"/>
      </w:r>
      <w:r w:rsidRPr="00E673C0">
        <w:rPr>
          <w:noProof/>
          <w:lang w:eastAsia="ko-KR"/>
        </w:rPr>
        <w:t>(Ameur and Bachir 2020; Chen and Mao 2007; Yin et al. 2017)</w:t>
      </w:r>
      <w:r>
        <w:rPr>
          <w:noProof/>
          <w:lang w:eastAsia="ko-KR"/>
        </w:rPr>
        <w:fldChar w:fldCharType="end"/>
      </w:r>
      <w:r>
        <w:rPr>
          <w:noProof/>
          <w:lang w:eastAsia="ko-KR"/>
        </w:rPr>
        <w:t>.</w:t>
      </w:r>
    </w:p>
    <w:p w14:paraId="1A5BE933" w14:textId="28E1E47E" w:rsidR="005B436D" w:rsidRDefault="005B436D" w:rsidP="005B436D">
      <w:pPr>
        <w:pStyle w:val="FirstParagraph"/>
        <w:rPr>
          <w:noProof/>
          <w:lang w:eastAsia="ko-KR"/>
        </w:rPr>
      </w:pPr>
      <w:r>
        <w:rPr>
          <w:noProof/>
          <w:lang w:eastAsia="ko-KR"/>
        </w:rPr>
        <w:drawing>
          <wp:inline distT="0" distB="0" distL="0" distR="0" wp14:anchorId="7D493BF6" wp14:editId="5037C53C">
            <wp:extent cx="3060000" cy="1038451"/>
            <wp:effectExtent l="0" t="0" r="762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038451"/>
                    </a:xfrm>
                    <a:prstGeom prst="rect">
                      <a:avLst/>
                    </a:prstGeom>
                    <a:noFill/>
                  </pic:spPr>
                </pic:pic>
              </a:graphicData>
            </a:graphic>
          </wp:inline>
        </w:drawing>
      </w:r>
    </w:p>
    <w:p w14:paraId="45EDD790" w14:textId="77777777" w:rsidR="005B436D" w:rsidRPr="005B436D" w:rsidRDefault="005B436D" w:rsidP="005B436D">
      <w:pPr>
        <w:rPr>
          <w:color w:val="000000" w:themeColor="text1"/>
          <w:sz w:val="16"/>
          <w:szCs w:val="16"/>
        </w:rPr>
      </w:pPr>
      <w:bookmarkStart w:id="13" w:name="_Hlk185160579"/>
      <w:r w:rsidRPr="005B436D">
        <w:rPr>
          <w:b/>
          <w:bCs/>
          <w:color w:val="000000" w:themeColor="text1"/>
          <w:sz w:val="16"/>
          <w:szCs w:val="16"/>
        </w:rPr>
        <w:t>Figure1. a-b)</w:t>
      </w:r>
      <w:r w:rsidRPr="005B436D">
        <w:rPr>
          <w:color w:val="000000" w:themeColor="text1"/>
          <w:sz w:val="16"/>
          <w:szCs w:val="16"/>
        </w:rPr>
        <w:t xml:space="preserve"> TEM images at different magnifications, </w:t>
      </w:r>
      <w:r w:rsidRPr="005B436D">
        <w:rPr>
          <w:b/>
          <w:bCs/>
          <w:color w:val="000000" w:themeColor="text1"/>
          <w:sz w:val="16"/>
          <w:szCs w:val="16"/>
        </w:rPr>
        <w:t>c)</w:t>
      </w:r>
      <w:r w:rsidRPr="005B436D">
        <w:rPr>
          <w:color w:val="000000" w:themeColor="text1"/>
          <w:sz w:val="16"/>
          <w:szCs w:val="16"/>
        </w:rPr>
        <w:t xml:space="preserve"> XRD pattern of TiO</w:t>
      </w:r>
      <w:r w:rsidRPr="005B436D">
        <w:rPr>
          <w:color w:val="000000" w:themeColor="text1"/>
          <w:sz w:val="16"/>
          <w:szCs w:val="16"/>
          <w:vertAlign w:val="subscript"/>
        </w:rPr>
        <w:t>2</w:t>
      </w:r>
      <w:r w:rsidRPr="005B436D">
        <w:rPr>
          <w:color w:val="000000" w:themeColor="text1"/>
          <w:sz w:val="16"/>
          <w:szCs w:val="16"/>
        </w:rPr>
        <w:t xml:space="preserve"> nanowires</w:t>
      </w:r>
    </w:p>
    <w:bookmarkEnd w:id="13"/>
    <w:p w14:paraId="379DEE4F" w14:textId="6B0FED33" w:rsidR="000C6A7C" w:rsidRDefault="000C6A7C" w:rsidP="002168DA">
      <w:pPr>
        <w:pStyle w:val="FirstParagraph"/>
        <w:spacing w:before="120"/>
        <w:rPr>
          <w:noProof/>
          <w:lang w:eastAsia="ko-KR"/>
        </w:rPr>
      </w:pPr>
      <w:r w:rsidRPr="000C6A7C">
        <w:rPr>
          <w:noProof/>
          <w:lang w:eastAsia="ko-KR"/>
        </w:rPr>
        <w:t>Figure 2 presents TEM images at different magnifications, XRD pattern, and size distributions of Fe</w:t>
      </w:r>
      <w:r w:rsidRPr="000C6A7C">
        <w:rPr>
          <w:noProof/>
          <w:vertAlign w:val="subscript"/>
          <w:lang w:eastAsia="ko-KR"/>
        </w:rPr>
        <w:t>3</w:t>
      </w:r>
      <w:r w:rsidRPr="000C6A7C">
        <w:rPr>
          <w:noProof/>
          <w:lang w:eastAsia="ko-KR"/>
        </w:rPr>
        <w:t>O</w:t>
      </w:r>
      <w:r w:rsidRPr="000C6A7C">
        <w:rPr>
          <w:noProof/>
          <w:vertAlign w:val="subscript"/>
          <w:lang w:eastAsia="ko-KR"/>
        </w:rPr>
        <w:t>4</w:t>
      </w:r>
      <w:r w:rsidRPr="000C6A7C">
        <w:rPr>
          <w:noProof/>
          <w:lang w:eastAsia="ko-KR"/>
        </w:rPr>
        <w:t xml:space="preserve"> nanoparticles. Figure 2a and b TEM images demonstrate that Fe</w:t>
      </w:r>
      <w:r w:rsidRPr="000C6A7C">
        <w:rPr>
          <w:noProof/>
          <w:vertAlign w:val="subscript"/>
          <w:lang w:eastAsia="ko-KR"/>
        </w:rPr>
        <w:t>3</w:t>
      </w:r>
      <w:r w:rsidRPr="000C6A7C">
        <w:rPr>
          <w:noProof/>
          <w:lang w:eastAsia="ko-KR"/>
        </w:rPr>
        <w:t>O</w:t>
      </w:r>
      <w:r w:rsidRPr="000C6A7C">
        <w:rPr>
          <w:noProof/>
          <w:vertAlign w:val="subscript"/>
          <w:lang w:eastAsia="ko-KR"/>
        </w:rPr>
        <w:t>4</w:t>
      </w:r>
      <w:r w:rsidRPr="000C6A7C">
        <w:rPr>
          <w:noProof/>
          <w:lang w:eastAsia="ko-KR"/>
        </w:rPr>
        <w:t xml:space="preserve"> nanoparticles are semi-spherical in shape. A partial aggregation due to magnetic properties is also observed. Figure 2b illustrates the magnet effect on Fe</w:t>
      </w:r>
      <w:r w:rsidRPr="002168DA">
        <w:rPr>
          <w:noProof/>
          <w:vertAlign w:val="subscript"/>
          <w:lang w:eastAsia="ko-KR"/>
        </w:rPr>
        <w:t>3</w:t>
      </w:r>
      <w:r w:rsidRPr="000C6A7C">
        <w:rPr>
          <w:noProof/>
          <w:lang w:eastAsia="ko-KR"/>
        </w:rPr>
        <w:t>O</w:t>
      </w:r>
      <w:r w:rsidRPr="002168DA">
        <w:rPr>
          <w:noProof/>
          <w:vertAlign w:val="subscript"/>
          <w:lang w:eastAsia="ko-KR"/>
        </w:rPr>
        <w:t>4</w:t>
      </w:r>
      <w:r w:rsidRPr="000C6A7C">
        <w:rPr>
          <w:noProof/>
          <w:lang w:eastAsia="ko-KR"/>
        </w:rPr>
        <w:t xml:space="preserve"> nanoparticles collecting on the bottle edge. The synthesis of magnetite was successful, as demonstrated by this result. The XRD pattern is presented in Figure 2c. 2θ = 24.8°, 30.2°, 35.4°, 43°, 53.4°, 57.1°, 62.9°, 71.3° and 74.3° angles correspond to the planes (111), (220), (311), (400), (422), (511), (440), (553) and (533). These peaks are related to the </w:t>
      </w:r>
      <w:r w:rsidRPr="000C6A7C">
        <w:rPr>
          <w:noProof/>
          <w:lang w:eastAsia="ko-KR"/>
        </w:rPr>
        <w:t>specific peaks of Fe</w:t>
      </w:r>
      <w:r w:rsidRPr="000C6A7C">
        <w:rPr>
          <w:noProof/>
          <w:vertAlign w:val="subscript"/>
          <w:lang w:eastAsia="ko-KR"/>
        </w:rPr>
        <w:t>3</w:t>
      </w:r>
      <w:r w:rsidRPr="000C6A7C">
        <w:rPr>
          <w:noProof/>
          <w:lang w:eastAsia="ko-KR"/>
        </w:rPr>
        <w:t>O</w:t>
      </w:r>
      <w:r w:rsidRPr="000C6A7C">
        <w:rPr>
          <w:noProof/>
          <w:vertAlign w:val="subscript"/>
          <w:lang w:eastAsia="ko-KR"/>
        </w:rPr>
        <w:t>4</w:t>
      </w:r>
      <w:r w:rsidRPr="000C6A7C">
        <w:rPr>
          <w:noProof/>
          <w:lang w:eastAsia="ko-KR"/>
        </w:rPr>
        <w:t xml:space="preserve"> nanoparticles (JCPDS kart No 79–0418). Fe and O atoms in the table inside Figure 2c confirm the TEM images, magnetism test, and XRD pattern, which indicate magnetite formation. The graph in Figure 2d shows that nanoparticle diameters range from 3-12 nm and are more dense between 9-12 nm</w:t>
      </w:r>
      <w:r w:rsidR="00AF2F8E">
        <w:rPr>
          <w:noProof/>
          <w:lang w:eastAsia="ko-KR"/>
        </w:rPr>
        <w:t xml:space="preserve"> </w:t>
      </w:r>
      <w:r w:rsidR="00AF2F8E">
        <w:rPr>
          <w:noProof/>
          <w:lang w:eastAsia="ko-KR"/>
        </w:rPr>
        <w:fldChar w:fldCharType="begin" w:fldLock="1"/>
      </w:r>
      <w:r w:rsidR="00E673C0">
        <w:rPr>
          <w:noProof/>
          <w:lang w:eastAsia="ko-KR"/>
        </w:rPr>
        <w:instrText>ADDIN CSL_CITATION {"citationItems":[{"id":"ITEM-1","itemData":{"DOI":"10.1016/S1452-3981(23)19655-6","ISSN":"14523981","author":[{"dropping-particle":"","family":"Ghandoor","given":"H.","non-dropping-particle":"El","parse-names":false,"suffix":""},{"dropping-particle":"","family":"Zidan","given":"H.M.","non-dropping-particle":"","parse-names":false,"suffix":""},{"dropping-particle":"","family":"Khalil","given":"Mostafa M.H.","non-dropping-particle":"","parse-names":false,"suffix":""},{"dropping-particle":"","family":"Ismail","given":"M.I.M.","non-dropping-particle":"","parse-names":false,"suffix":""}],"container-title":"International Journal of Electrochemical Science","id":"ITEM-1","issue":"6","issued":{"date-parts":[["2012"]]},"page":"5734-5745","title":"Synthesis and Some Physical Properties of Magnetite (Fe3O4) Nanoparticles","type":"article-journal","volume":"7"},"uris":["http://www.mendeley.com/documents/?uuid=a065d990-5735-470d-92d3-d4ca51b4791f"]},{"id":"ITEM-2","itemData":{"DOI":"10.1039/c2ra20812a","ISSN":"2046-2069","author":[{"dropping-particle":"","family":"Kharisov","given":"Boris I.","non-dropping-particle":"","parse-names":false,"suffix":""},{"dropping-particle":"V.","family":"Rasika Dias","given":"H.","non-dropping-particle":"","parse-names":false,"suffix":""},{"dropping-particle":"V.","family":"Kharissova","given":"Oxana","non-dropping-particle":"","parse-names":false,"suffix":""},{"dropping-particle":"","family":"Manuel Jiménez-Pérez","given":"Victor","non-dropping-particle":"","parse-names":false,"suffix":""},{"dropping-particle":"","family":"Olvera Pérez","given":"Betsabee","non-dropping-particle":"","parse-names":false,"suffix":""},{"dropping-particle":"","family":"Muñoz Flores","given":"Blanca","non-dropping-particle":"","parse-names":false,"suffix":""}],"container-title":"RSC Advances","id":"ITEM-2","issue":"25","issued":{"date-parts":[["2012"]]},"page":"9325","title":"Iron-containing nanomaterials: synthesis, properties, and environmental applications","type":"article-journal","volume":"2"},"uris":["http://www.mendeley.com/documents/?uuid=50b1de00-1b45-4371-97a8-c7a2278a84d6"]}],"mendeley":{"formattedCitation":"(El Ghandoor et al. 2012; Kharisov et al. 2012)","plainTextFormattedCitation":"(El Ghandoor et al. 2012; Kharisov et al. 2012)","previouslyFormattedCitation":"(El Ghandoor et al. 2012; Kharisov et al. 2012)"},"properties":{"noteIndex":0},"schema":"https://github.com/citation-style-language/schema/raw/master/csl-citation.json"}</w:instrText>
      </w:r>
      <w:r w:rsidR="00AF2F8E">
        <w:rPr>
          <w:noProof/>
          <w:lang w:eastAsia="ko-KR"/>
        </w:rPr>
        <w:fldChar w:fldCharType="separate"/>
      </w:r>
      <w:r w:rsidR="00E673C0" w:rsidRPr="00E673C0">
        <w:rPr>
          <w:noProof/>
          <w:lang w:eastAsia="ko-KR"/>
        </w:rPr>
        <w:t>(El Ghandoor et al. 2012; Kharisov et al. 2012)</w:t>
      </w:r>
      <w:r w:rsidR="00AF2F8E">
        <w:rPr>
          <w:noProof/>
          <w:lang w:eastAsia="ko-KR"/>
        </w:rPr>
        <w:fldChar w:fldCharType="end"/>
      </w:r>
      <w:r w:rsidRPr="000C6A7C">
        <w:rPr>
          <w:noProof/>
          <w:lang w:eastAsia="ko-KR"/>
        </w:rPr>
        <w:t>.</w:t>
      </w:r>
    </w:p>
    <w:p w14:paraId="7B55AE96" w14:textId="1B6BBB3E" w:rsidR="000C6A7C" w:rsidRDefault="000C6A7C" w:rsidP="005B436D">
      <w:pPr>
        <w:pStyle w:val="FirstParagraph"/>
        <w:rPr>
          <w:noProof/>
          <w:lang w:eastAsia="ko-KR"/>
        </w:rPr>
      </w:pPr>
      <w:r>
        <w:rPr>
          <w:noProof/>
          <w:lang w:eastAsia="ko-KR"/>
        </w:rPr>
        <w:drawing>
          <wp:inline distT="0" distB="0" distL="0" distR="0" wp14:anchorId="5532E8FA" wp14:editId="4E190191">
            <wp:extent cx="3060000" cy="3130588"/>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3130588"/>
                    </a:xfrm>
                    <a:prstGeom prst="rect">
                      <a:avLst/>
                    </a:prstGeom>
                    <a:noFill/>
                  </pic:spPr>
                </pic:pic>
              </a:graphicData>
            </a:graphic>
          </wp:inline>
        </w:drawing>
      </w:r>
    </w:p>
    <w:p w14:paraId="3E69DAFB" w14:textId="77777777" w:rsidR="00F41B12" w:rsidRPr="00F41B12" w:rsidRDefault="00F41B12" w:rsidP="00F41B12">
      <w:pPr>
        <w:rPr>
          <w:color w:val="000000" w:themeColor="text1"/>
          <w:sz w:val="16"/>
          <w:szCs w:val="16"/>
        </w:rPr>
      </w:pPr>
      <w:bookmarkStart w:id="14" w:name="_Hlk185149979"/>
      <w:r w:rsidRPr="00F41B12">
        <w:rPr>
          <w:b/>
          <w:bCs/>
          <w:color w:val="000000" w:themeColor="text1"/>
          <w:sz w:val="16"/>
          <w:szCs w:val="16"/>
        </w:rPr>
        <w:t>Figure 2. a-b)</w:t>
      </w:r>
      <w:r w:rsidRPr="00F41B12">
        <w:rPr>
          <w:color w:val="000000" w:themeColor="text1"/>
          <w:sz w:val="16"/>
          <w:szCs w:val="16"/>
        </w:rPr>
        <w:t xml:space="preserve"> TEM images at different magnifications, </w:t>
      </w:r>
      <w:r w:rsidRPr="00F41B12">
        <w:rPr>
          <w:b/>
          <w:bCs/>
          <w:color w:val="000000" w:themeColor="text1"/>
          <w:sz w:val="16"/>
          <w:szCs w:val="16"/>
        </w:rPr>
        <w:t>c)</w:t>
      </w:r>
      <w:r w:rsidRPr="00F41B12">
        <w:rPr>
          <w:color w:val="000000" w:themeColor="text1"/>
          <w:sz w:val="16"/>
          <w:szCs w:val="16"/>
        </w:rPr>
        <w:t xml:space="preserve"> XRD pattern, </w:t>
      </w:r>
      <w:r w:rsidRPr="00F41B12">
        <w:rPr>
          <w:b/>
          <w:bCs/>
          <w:color w:val="000000" w:themeColor="text1"/>
          <w:sz w:val="16"/>
          <w:szCs w:val="16"/>
        </w:rPr>
        <w:t>d)</w:t>
      </w:r>
      <w:r w:rsidRPr="00F41B12">
        <w:rPr>
          <w:color w:val="000000" w:themeColor="text1"/>
          <w:sz w:val="16"/>
          <w:szCs w:val="16"/>
        </w:rPr>
        <w:t xml:space="preserve"> size distribution of Fe</w:t>
      </w:r>
      <w:r w:rsidRPr="00F41B12">
        <w:rPr>
          <w:color w:val="000000" w:themeColor="text1"/>
          <w:sz w:val="16"/>
          <w:szCs w:val="16"/>
          <w:vertAlign w:val="subscript"/>
        </w:rPr>
        <w:t>3</w:t>
      </w:r>
      <w:r w:rsidRPr="00F41B12">
        <w:rPr>
          <w:color w:val="000000" w:themeColor="text1"/>
          <w:sz w:val="16"/>
          <w:szCs w:val="16"/>
        </w:rPr>
        <w:t>O</w:t>
      </w:r>
      <w:r w:rsidRPr="00F41B12">
        <w:rPr>
          <w:color w:val="000000" w:themeColor="text1"/>
          <w:sz w:val="16"/>
          <w:szCs w:val="16"/>
          <w:vertAlign w:val="subscript"/>
        </w:rPr>
        <w:t>4</w:t>
      </w:r>
      <w:r w:rsidRPr="00F41B12">
        <w:rPr>
          <w:color w:val="000000" w:themeColor="text1"/>
          <w:sz w:val="16"/>
          <w:szCs w:val="16"/>
        </w:rPr>
        <w:t xml:space="preserve"> nanoparticles.</w:t>
      </w:r>
    </w:p>
    <w:bookmarkEnd w:id="14"/>
    <w:p w14:paraId="0EFB0D26" w14:textId="33532B17" w:rsidR="00F41B12" w:rsidRDefault="00F41B12" w:rsidP="002168DA">
      <w:pPr>
        <w:pStyle w:val="FirstParagraph"/>
        <w:spacing w:before="120"/>
        <w:rPr>
          <w:noProof/>
          <w:lang w:eastAsia="ko-KR"/>
        </w:rPr>
      </w:pPr>
      <w:r w:rsidRPr="00F41B12">
        <w:rPr>
          <w:noProof/>
          <w:lang w:eastAsia="ko-KR"/>
        </w:rPr>
        <w:t>Figure 3 presents TEM images at different magnifications and XRD pattern of the nanocomposite. Magnetite nanoparticles have been successfully deposited on the wire as shown in Figures 3a-b. From TEM images, PLDOPA film is obvious and measured to be approximately 5 to 9 nm thick. XRD pattern in Figure 3c demonstrates that the intensity of TiO</w:t>
      </w:r>
      <w:r w:rsidRPr="001951A4">
        <w:rPr>
          <w:noProof/>
          <w:vertAlign w:val="subscript"/>
          <w:lang w:eastAsia="ko-KR"/>
        </w:rPr>
        <w:t>2</w:t>
      </w:r>
      <w:r w:rsidRPr="00F41B12">
        <w:rPr>
          <w:noProof/>
          <w:lang w:eastAsia="ko-KR"/>
        </w:rPr>
        <w:t xml:space="preserve"> peaks decreases and new peaks are formed due to Fe</w:t>
      </w:r>
      <w:r w:rsidRPr="001951A4">
        <w:rPr>
          <w:noProof/>
          <w:vertAlign w:val="subscript"/>
          <w:lang w:eastAsia="ko-KR"/>
        </w:rPr>
        <w:t>3</w:t>
      </w:r>
      <w:r w:rsidRPr="00F41B12">
        <w:rPr>
          <w:noProof/>
          <w:lang w:eastAsia="ko-KR"/>
        </w:rPr>
        <w:t>O</w:t>
      </w:r>
      <w:r w:rsidRPr="001951A4">
        <w:rPr>
          <w:noProof/>
          <w:vertAlign w:val="subscript"/>
          <w:lang w:eastAsia="ko-KR"/>
        </w:rPr>
        <w:t>4</w:t>
      </w:r>
      <w:r w:rsidRPr="00F41B12">
        <w:rPr>
          <w:noProof/>
          <w:lang w:eastAsia="ko-KR"/>
        </w:rPr>
        <w:t xml:space="preserve"> nanoparticles. As verified by TEM and XRD results, EDX data inside Figure 3c confirm the successful deposition of Fe</w:t>
      </w:r>
      <w:r w:rsidRPr="001951A4">
        <w:rPr>
          <w:noProof/>
          <w:vertAlign w:val="subscript"/>
          <w:lang w:eastAsia="ko-KR"/>
        </w:rPr>
        <w:t>3</w:t>
      </w:r>
      <w:r w:rsidRPr="00F41B12">
        <w:rPr>
          <w:noProof/>
          <w:lang w:eastAsia="ko-KR"/>
        </w:rPr>
        <w:t>O</w:t>
      </w:r>
      <w:r w:rsidRPr="001951A4">
        <w:rPr>
          <w:noProof/>
          <w:vertAlign w:val="subscript"/>
          <w:lang w:eastAsia="ko-KR"/>
        </w:rPr>
        <w:t>4</w:t>
      </w:r>
      <w:r w:rsidRPr="00F41B12">
        <w:rPr>
          <w:noProof/>
          <w:lang w:eastAsia="ko-KR"/>
        </w:rPr>
        <w:t xml:space="preserve"> nanoparticles into the nanocomposite.</w:t>
      </w:r>
    </w:p>
    <w:p w14:paraId="18A8E846" w14:textId="0B495DB3" w:rsidR="007F0178" w:rsidRDefault="007F0178" w:rsidP="005B436D">
      <w:pPr>
        <w:pStyle w:val="FirstParagraph"/>
        <w:rPr>
          <w:noProof/>
          <w:lang w:eastAsia="ko-KR"/>
        </w:rPr>
      </w:pPr>
      <w:r>
        <w:rPr>
          <w:noProof/>
          <w:lang w:eastAsia="ko-KR"/>
        </w:rPr>
        <w:drawing>
          <wp:inline distT="0" distB="0" distL="0" distR="0" wp14:anchorId="1C3B5A1B" wp14:editId="51BBE16A">
            <wp:extent cx="3060000" cy="1039706"/>
            <wp:effectExtent l="0" t="0" r="762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039706"/>
                    </a:xfrm>
                    <a:prstGeom prst="rect">
                      <a:avLst/>
                    </a:prstGeom>
                    <a:noFill/>
                  </pic:spPr>
                </pic:pic>
              </a:graphicData>
            </a:graphic>
          </wp:inline>
        </w:drawing>
      </w:r>
    </w:p>
    <w:p w14:paraId="5700774B" w14:textId="77777777" w:rsidR="001951A4" w:rsidRPr="001951A4" w:rsidRDefault="001951A4" w:rsidP="001951A4">
      <w:pPr>
        <w:rPr>
          <w:color w:val="000000" w:themeColor="text1"/>
          <w:sz w:val="16"/>
          <w:szCs w:val="16"/>
        </w:rPr>
      </w:pPr>
      <w:r w:rsidRPr="001951A4">
        <w:rPr>
          <w:b/>
          <w:bCs/>
          <w:color w:val="000000" w:themeColor="text1"/>
          <w:sz w:val="16"/>
          <w:szCs w:val="16"/>
        </w:rPr>
        <w:t>Figure 3. a-b)</w:t>
      </w:r>
      <w:r w:rsidRPr="001951A4">
        <w:rPr>
          <w:color w:val="000000" w:themeColor="text1"/>
          <w:sz w:val="16"/>
          <w:szCs w:val="16"/>
        </w:rPr>
        <w:t xml:space="preserve"> TEM images at different magnifications, </w:t>
      </w:r>
      <w:r w:rsidRPr="001951A4">
        <w:rPr>
          <w:b/>
          <w:bCs/>
          <w:color w:val="000000" w:themeColor="text1"/>
          <w:sz w:val="16"/>
          <w:szCs w:val="16"/>
        </w:rPr>
        <w:t>c)</w:t>
      </w:r>
      <w:r w:rsidRPr="001951A4">
        <w:rPr>
          <w:color w:val="000000" w:themeColor="text1"/>
          <w:sz w:val="16"/>
          <w:szCs w:val="16"/>
        </w:rPr>
        <w:t xml:space="preserve"> XRD pattern of TiO</w:t>
      </w:r>
      <w:r w:rsidRPr="001951A4">
        <w:rPr>
          <w:color w:val="000000" w:themeColor="text1"/>
          <w:sz w:val="16"/>
          <w:szCs w:val="16"/>
          <w:vertAlign w:val="subscript"/>
        </w:rPr>
        <w:t>2</w:t>
      </w:r>
      <w:r w:rsidRPr="001951A4">
        <w:rPr>
          <w:color w:val="000000" w:themeColor="text1"/>
          <w:sz w:val="16"/>
          <w:szCs w:val="16"/>
        </w:rPr>
        <w:t>/PLDOPA/Fe</w:t>
      </w:r>
      <w:r w:rsidRPr="001951A4">
        <w:rPr>
          <w:color w:val="000000" w:themeColor="text1"/>
          <w:sz w:val="16"/>
          <w:szCs w:val="16"/>
          <w:vertAlign w:val="subscript"/>
        </w:rPr>
        <w:t>3</w:t>
      </w:r>
      <w:r w:rsidRPr="001951A4">
        <w:rPr>
          <w:color w:val="000000" w:themeColor="text1"/>
          <w:sz w:val="16"/>
          <w:szCs w:val="16"/>
        </w:rPr>
        <w:t>O</w:t>
      </w:r>
      <w:r w:rsidRPr="001951A4">
        <w:rPr>
          <w:color w:val="000000" w:themeColor="text1"/>
          <w:sz w:val="16"/>
          <w:szCs w:val="16"/>
          <w:vertAlign w:val="subscript"/>
        </w:rPr>
        <w:t>4</w:t>
      </w:r>
      <w:r w:rsidRPr="001951A4">
        <w:rPr>
          <w:color w:val="000000" w:themeColor="text1"/>
          <w:sz w:val="16"/>
          <w:szCs w:val="16"/>
        </w:rPr>
        <w:t xml:space="preserve"> nanocomposite </w:t>
      </w:r>
    </w:p>
    <w:p w14:paraId="189C453E" w14:textId="3E92B1F3" w:rsidR="007F0178" w:rsidRDefault="007F0178" w:rsidP="002168DA">
      <w:pPr>
        <w:pStyle w:val="FirstParagraph"/>
        <w:spacing w:before="120"/>
        <w:rPr>
          <w:noProof/>
          <w:lang w:eastAsia="ko-KR"/>
        </w:rPr>
      </w:pPr>
      <w:r w:rsidRPr="007F0178">
        <w:rPr>
          <w:noProof/>
          <w:lang w:eastAsia="ko-KR"/>
        </w:rPr>
        <w:t>Figure 4 presents TEM images at different magnifications and XRD pattern of the nanocomposite after adsorption. Comparing Figures 3a-b and Figures 4a-b, it is observed that the dark areas of the Fe</w:t>
      </w:r>
      <w:r w:rsidRPr="001951A4">
        <w:rPr>
          <w:noProof/>
          <w:vertAlign w:val="subscript"/>
          <w:lang w:eastAsia="ko-KR"/>
        </w:rPr>
        <w:t>3</w:t>
      </w:r>
      <w:r w:rsidRPr="007F0178">
        <w:rPr>
          <w:noProof/>
          <w:lang w:eastAsia="ko-KR"/>
        </w:rPr>
        <w:t>O</w:t>
      </w:r>
      <w:r w:rsidRPr="001951A4">
        <w:rPr>
          <w:noProof/>
          <w:vertAlign w:val="subscript"/>
          <w:lang w:eastAsia="ko-KR"/>
        </w:rPr>
        <w:t>4</w:t>
      </w:r>
      <w:r w:rsidRPr="007F0178">
        <w:rPr>
          <w:noProof/>
          <w:lang w:eastAsia="ko-KR"/>
        </w:rPr>
        <w:t xml:space="preserve"> nanoparticles increase after adsorption. It can be interpreted that the dark areas are the sites of Pb</w:t>
      </w:r>
      <w:r w:rsidRPr="001951A4">
        <w:rPr>
          <w:noProof/>
          <w:vertAlign w:val="superscript"/>
          <w:lang w:eastAsia="ko-KR"/>
        </w:rPr>
        <w:t>+2</w:t>
      </w:r>
      <w:r w:rsidRPr="007F0178">
        <w:rPr>
          <w:noProof/>
          <w:lang w:eastAsia="ko-KR"/>
        </w:rPr>
        <w:t xml:space="preserve"> adsorption. XRD pattern of the nanocomposite in Figure 4c has not changed significantly after adsorption. EDX data inside Figure 4c shows a high value for Pb</w:t>
      </w:r>
      <w:r w:rsidRPr="001951A4">
        <w:rPr>
          <w:noProof/>
          <w:vertAlign w:val="superscript"/>
          <w:lang w:eastAsia="ko-KR"/>
        </w:rPr>
        <w:t>+2</w:t>
      </w:r>
      <w:r w:rsidRPr="007F0178">
        <w:rPr>
          <w:noProof/>
          <w:lang w:eastAsia="ko-KR"/>
        </w:rPr>
        <w:t>. The results confirm the adsorption of Pb</w:t>
      </w:r>
      <w:r w:rsidRPr="001951A4">
        <w:rPr>
          <w:noProof/>
          <w:vertAlign w:val="superscript"/>
          <w:lang w:eastAsia="ko-KR"/>
        </w:rPr>
        <w:t>+2</w:t>
      </w:r>
      <w:r w:rsidRPr="007F0178">
        <w:rPr>
          <w:noProof/>
          <w:lang w:eastAsia="ko-KR"/>
        </w:rPr>
        <w:t>.</w:t>
      </w:r>
    </w:p>
    <w:p w14:paraId="1CC17A7E" w14:textId="53490BA0" w:rsidR="001951A4" w:rsidRDefault="001951A4" w:rsidP="005B436D">
      <w:pPr>
        <w:pStyle w:val="FirstParagraph"/>
        <w:rPr>
          <w:noProof/>
          <w:lang w:eastAsia="ko-KR"/>
        </w:rPr>
      </w:pPr>
      <w:r>
        <w:rPr>
          <w:noProof/>
          <w:lang w:eastAsia="ko-KR"/>
        </w:rPr>
        <w:lastRenderedPageBreak/>
        <w:drawing>
          <wp:inline distT="0" distB="0" distL="0" distR="0" wp14:anchorId="2CC0C8C1" wp14:editId="3710CB2F">
            <wp:extent cx="3060000" cy="1040850"/>
            <wp:effectExtent l="0" t="0" r="762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040850"/>
                    </a:xfrm>
                    <a:prstGeom prst="rect">
                      <a:avLst/>
                    </a:prstGeom>
                    <a:noFill/>
                  </pic:spPr>
                </pic:pic>
              </a:graphicData>
            </a:graphic>
          </wp:inline>
        </w:drawing>
      </w:r>
    </w:p>
    <w:p w14:paraId="151B6CC7" w14:textId="4D84A6DB" w:rsidR="001951A4" w:rsidRPr="001951A4" w:rsidRDefault="001951A4" w:rsidP="001951A4">
      <w:pPr>
        <w:rPr>
          <w:sz w:val="16"/>
          <w:szCs w:val="16"/>
        </w:rPr>
      </w:pPr>
      <w:r w:rsidRPr="001951A4">
        <w:rPr>
          <w:b/>
          <w:bCs/>
          <w:color w:val="000000" w:themeColor="text1"/>
          <w:sz w:val="16"/>
          <w:szCs w:val="16"/>
        </w:rPr>
        <w:t>Figure 4. a-b)</w:t>
      </w:r>
      <w:r w:rsidRPr="001951A4">
        <w:rPr>
          <w:color w:val="000000" w:themeColor="text1"/>
          <w:sz w:val="16"/>
          <w:szCs w:val="16"/>
        </w:rPr>
        <w:t xml:space="preserve"> TEM images at different magnifications, </w:t>
      </w:r>
      <w:r w:rsidRPr="001951A4">
        <w:rPr>
          <w:b/>
          <w:bCs/>
          <w:color w:val="000000" w:themeColor="text1"/>
          <w:sz w:val="16"/>
          <w:szCs w:val="16"/>
        </w:rPr>
        <w:t>c)</w:t>
      </w:r>
      <w:r w:rsidRPr="001951A4">
        <w:rPr>
          <w:color w:val="000000" w:themeColor="text1"/>
          <w:sz w:val="16"/>
          <w:szCs w:val="16"/>
        </w:rPr>
        <w:t xml:space="preserve"> XRD pattern of TiO</w:t>
      </w:r>
      <w:r w:rsidRPr="001951A4">
        <w:rPr>
          <w:color w:val="000000" w:themeColor="text1"/>
          <w:sz w:val="16"/>
          <w:szCs w:val="16"/>
          <w:vertAlign w:val="subscript"/>
        </w:rPr>
        <w:t>2</w:t>
      </w:r>
      <w:r w:rsidRPr="001951A4">
        <w:rPr>
          <w:color w:val="000000" w:themeColor="text1"/>
          <w:sz w:val="16"/>
          <w:szCs w:val="16"/>
        </w:rPr>
        <w:t>/PLDOPA/Fe</w:t>
      </w:r>
      <w:r w:rsidRPr="001951A4">
        <w:rPr>
          <w:color w:val="000000" w:themeColor="text1"/>
          <w:sz w:val="16"/>
          <w:szCs w:val="16"/>
          <w:vertAlign w:val="subscript"/>
        </w:rPr>
        <w:t>3</w:t>
      </w:r>
      <w:r w:rsidRPr="001951A4">
        <w:rPr>
          <w:color w:val="000000" w:themeColor="text1"/>
          <w:sz w:val="16"/>
          <w:szCs w:val="16"/>
        </w:rPr>
        <w:t>O</w:t>
      </w:r>
      <w:r w:rsidRPr="001951A4">
        <w:rPr>
          <w:color w:val="000000" w:themeColor="text1"/>
          <w:sz w:val="16"/>
          <w:szCs w:val="16"/>
          <w:vertAlign w:val="subscript"/>
        </w:rPr>
        <w:t>4</w:t>
      </w:r>
      <w:r w:rsidRPr="001951A4">
        <w:rPr>
          <w:color w:val="000000" w:themeColor="text1"/>
          <w:sz w:val="16"/>
          <w:szCs w:val="16"/>
        </w:rPr>
        <w:t xml:space="preserve">/Pb nanocomposite </w:t>
      </w:r>
    </w:p>
    <w:p w14:paraId="4F12F148" w14:textId="77777777" w:rsidR="00702045" w:rsidRPr="00702045" w:rsidRDefault="00702045" w:rsidP="00702045">
      <w:pPr>
        <w:pStyle w:val="Balk2"/>
        <w:rPr>
          <w:shd w:val="clear" w:color="auto" w:fill="FCFCFC"/>
        </w:rPr>
      </w:pPr>
      <w:bookmarkStart w:id="15" w:name="_Hlk185152089"/>
      <w:r w:rsidRPr="00702045">
        <w:rPr>
          <w:shd w:val="clear" w:color="auto" w:fill="FCFCFC"/>
        </w:rPr>
        <w:t xml:space="preserve">Adsorption Studies </w:t>
      </w:r>
    </w:p>
    <w:p w14:paraId="24BF2E73" w14:textId="39AB07C3" w:rsidR="00702045" w:rsidRPr="00702045" w:rsidRDefault="00702045" w:rsidP="001813AB">
      <w:pPr>
        <w:pStyle w:val="Balk3"/>
        <w:spacing w:before="200" w:after="200"/>
      </w:pPr>
      <w:r w:rsidRPr="00702045">
        <w:t>Effect of Temperature</w:t>
      </w:r>
      <w:r w:rsidR="00ED6222">
        <w:t xml:space="preserve"> on Adsorption</w:t>
      </w:r>
    </w:p>
    <w:bookmarkEnd w:id="15"/>
    <w:p w14:paraId="1374F321" w14:textId="2EAAD9A2" w:rsidR="001813AB" w:rsidRDefault="001813AB" w:rsidP="001813AB">
      <w:pPr>
        <w:pStyle w:val="FirstParagraph"/>
        <w:rPr>
          <w:noProof/>
          <w:lang w:eastAsia="ko-KR"/>
        </w:rPr>
      </w:pPr>
      <w:r>
        <w:rPr>
          <w:noProof/>
          <w:lang w:eastAsia="ko-KR"/>
        </w:rPr>
        <w:t>We conducted adsorption experiments at 298, 308, and 318 K to investigate the effect of temperature on lead adsorption. The other parameters were kept constant (agitation speed; 150 rpm, adsorbent amount; 50 mg, initial lead concentration; 50 ppm and volume; 100 mL). The amount of Pb</w:t>
      </w:r>
      <w:r w:rsidRPr="00DB76C6">
        <w:rPr>
          <w:noProof/>
          <w:vertAlign w:val="superscript"/>
          <w:lang w:eastAsia="ko-KR"/>
        </w:rPr>
        <w:t>+2</w:t>
      </w:r>
      <w:r>
        <w:rPr>
          <w:noProof/>
          <w:lang w:eastAsia="ko-KR"/>
        </w:rPr>
        <w:t xml:space="preserve"> remaining in solution after 3 hours was determined. Figures 5a and b show the percentage removal rate and adsorption amount of Pb</w:t>
      </w:r>
      <w:r w:rsidRPr="00661943">
        <w:rPr>
          <w:noProof/>
          <w:vertAlign w:val="superscript"/>
          <w:lang w:eastAsia="ko-KR"/>
        </w:rPr>
        <w:t>+2</w:t>
      </w:r>
      <w:r>
        <w:rPr>
          <w:noProof/>
          <w:lang w:eastAsia="ko-KR"/>
        </w:rPr>
        <w:t xml:space="preserve"> versus temperature, respectively. Based on Figure 5, the adsorption rate initially increases with temperature and then decreases.</w:t>
      </w:r>
    </w:p>
    <w:p w14:paraId="319F8500" w14:textId="70BE71C1" w:rsidR="00ED6222" w:rsidRDefault="00ED6222" w:rsidP="001813AB">
      <w:pPr>
        <w:pStyle w:val="FirstParagraph"/>
        <w:rPr>
          <w:noProof/>
          <w:lang w:eastAsia="ko-KR"/>
        </w:rPr>
      </w:pPr>
      <w:r>
        <w:rPr>
          <w:noProof/>
          <w:lang w:eastAsia="ko-KR"/>
        </w:rPr>
        <w:drawing>
          <wp:inline distT="0" distB="0" distL="0" distR="0" wp14:anchorId="10141111" wp14:editId="0279843D">
            <wp:extent cx="3060000" cy="1101013"/>
            <wp:effectExtent l="0" t="0" r="762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101013"/>
                    </a:xfrm>
                    <a:prstGeom prst="rect">
                      <a:avLst/>
                    </a:prstGeom>
                    <a:noFill/>
                  </pic:spPr>
                </pic:pic>
              </a:graphicData>
            </a:graphic>
          </wp:inline>
        </w:drawing>
      </w:r>
    </w:p>
    <w:p w14:paraId="551EFB90" w14:textId="50C3542F" w:rsidR="00ED6222" w:rsidRPr="00ED6222" w:rsidRDefault="00ED6222" w:rsidP="001813AB">
      <w:pPr>
        <w:pStyle w:val="FirstParagraph"/>
        <w:rPr>
          <w:noProof/>
          <w:sz w:val="16"/>
          <w:szCs w:val="16"/>
          <w:lang w:eastAsia="ko-KR"/>
        </w:rPr>
      </w:pPr>
      <w:bookmarkStart w:id="16" w:name="_Hlk185152459"/>
      <w:r w:rsidRPr="00ED6222">
        <w:rPr>
          <w:b/>
          <w:bCs/>
          <w:noProof/>
          <w:sz w:val="16"/>
          <w:szCs w:val="16"/>
          <w:lang w:eastAsia="ko-KR"/>
        </w:rPr>
        <w:t>Figure 5. a)</w:t>
      </w:r>
      <w:r w:rsidRPr="00ED6222">
        <w:rPr>
          <w:noProof/>
          <w:sz w:val="16"/>
          <w:szCs w:val="16"/>
          <w:lang w:eastAsia="ko-KR"/>
        </w:rPr>
        <w:t xml:space="preserve"> Percentage removal rate and </w:t>
      </w:r>
      <w:r w:rsidRPr="00ED6222">
        <w:rPr>
          <w:b/>
          <w:bCs/>
          <w:noProof/>
          <w:sz w:val="16"/>
          <w:szCs w:val="16"/>
          <w:lang w:eastAsia="ko-KR"/>
        </w:rPr>
        <w:t>b)</w:t>
      </w:r>
      <w:r w:rsidRPr="00ED6222">
        <w:rPr>
          <w:noProof/>
          <w:sz w:val="16"/>
          <w:szCs w:val="16"/>
          <w:lang w:eastAsia="ko-KR"/>
        </w:rPr>
        <w:t xml:space="preserve"> </w:t>
      </w:r>
      <w:r w:rsidRPr="00ED6222">
        <w:rPr>
          <w:color w:val="000000" w:themeColor="text1"/>
          <w:sz w:val="16"/>
          <w:szCs w:val="16"/>
        </w:rPr>
        <w:t>amount of adsorbed Pb</w:t>
      </w:r>
      <w:r w:rsidRPr="00ED6222">
        <w:rPr>
          <w:color w:val="000000" w:themeColor="text1"/>
          <w:sz w:val="16"/>
          <w:szCs w:val="16"/>
          <w:vertAlign w:val="superscript"/>
        </w:rPr>
        <w:t>+2</w:t>
      </w:r>
      <w:r w:rsidRPr="00ED6222">
        <w:rPr>
          <w:rFonts w:eastAsiaTheme="minorEastAsia"/>
          <w:color w:val="000000" w:themeColor="text1"/>
          <w:sz w:val="16"/>
          <w:szCs w:val="16"/>
        </w:rPr>
        <w:t xml:space="preserve"> at t time </w:t>
      </w:r>
      <w:r w:rsidRPr="00ED6222">
        <w:rPr>
          <w:noProof/>
          <w:sz w:val="16"/>
          <w:szCs w:val="16"/>
          <w:lang w:eastAsia="ko-KR"/>
        </w:rPr>
        <w:t>versus temperature.</w:t>
      </w:r>
    </w:p>
    <w:bookmarkEnd w:id="16"/>
    <w:p w14:paraId="7BA6B2BC" w14:textId="0C632DA5" w:rsidR="001813AB" w:rsidRDefault="001813AB" w:rsidP="001813AB">
      <w:pPr>
        <w:pStyle w:val="FirstParagraph"/>
        <w:rPr>
          <w:noProof/>
          <w:lang w:eastAsia="ko-KR"/>
        </w:rPr>
      </w:pPr>
      <w:r>
        <w:rPr>
          <w:noProof/>
          <w:lang w:eastAsia="ko-KR"/>
        </w:rPr>
        <w:t>During adsorption, temperature plays a significant role in thermodynamics and adsorption balance. As temperature increases, adsorption activity increases for the following reasons; i) adsorbate solubility increases, ii) liquid viscosity decreases, iii) adsorbent-adsorbate contact increases as the particle mobility increases, iv) transfer rate to the adsorbent surface increases, v) a break in internal bonds near the particle edge, and vi) the number of adsorption sites increases.</w:t>
      </w:r>
      <w:r w:rsidR="00E63DC6">
        <w:rPr>
          <w:noProof/>
          <w:lang w:eastAsia="ko-KR"/>
        </w:rPr>
        <w:t xml:space="preserve"> </w:t>
      </w:r>
      <w:r>
        <w:rPr>
          <w:noProof/>
          <w:lang w:eastAsia="ko-KR"/>
        </w:rPr>
        <w:t xml:space="preserve">The reaction rate generally increases at high temperatures, but the adsorption activity may not always increase. The adsorption activity is affected by temperature change depending on </w:t>
      </w:r>
      <w:r w:rsidR="00661943">
        <w:rPr>
          <w:noProof/>
          <w:lang w:eastAsia="ko-KR"/>
        </w:rPr>
        <w:t xml:space="preserve">whether </w:t>
      </w:r>
      <w:r>
        <w:rPr>
          <w:noProof/>
          <w:lang w:eastAsia="ko-KR"/>
        </w:rPr>
        <w:t>an exothermic or endothermic reaction occurs. Adsorption activity increases with increasing temperature when an endothermic reaction occurs, but decreases when an exothermic reaction occurs. Furthermore, increasing temperature decreases adsorption activity for the following reasons; i) adsorbate-adsorbent binding force decreases, ii) active sites number and activity decreases, and iii) adsorbate kinetic energy increases</w:t>
      </w:r>
      <w:r w:rsidR="00E63DC6">
        <w:rPr>
          <w:noProof/>
          <w:lang w:eastAsia="ko-KR"/>
        </w:rPr>
        <w:t xml:space="preserve"> </w:t>
      </w:r>
      <w:r w:rsidR="00E63DC6">
        <w:rPr>
          <w:noProof/>
          <w:lang w:eastAsia="ko-KR"/>
        </w:rPr>
        <w:fldChar w:fldCharType="begin" w:fldLock="1"/>
      </w:r>
      <w:r w:rsidR="00432805">
        <w:rPr>
          <w:noProof/>
          <w:lang w:eastAsia="ko-KR"/>
        </w:rPr>
        <w:instrText>ADDIN CSL_CITATION {"citationItems":[{"id":"ITEM-1","itemData":{"DOI":"10.1007/s10098-017-1374-5","ISSN":"1618-954X","author":[{"dropping-particle":"","family":"Sobhanardakani","given":"Soheil","non-dropping-particle":"","parse-names":false,"suffix":""},{"dropping-particle":"","family":"Zandipak","given":"Raziyeh","non-dropping-particle":"","parse-names":false,"suffix":""}],"container-title":"Clean Technologies and Environmental Policy","id":"ITEM-1","issue":"7","issued":{"date-parts":[["2017","9","5"]]},"page":"1913-1925","title":"Synthesis and application of TiO2/SiO2/Fe3O4 nanoparticles as novel adsorbent for removal of Cd(II), Hg(II) and Ni(II) ions from water samples","type":"article-journal","volume":"19"},"uris":["http://www.mendeley.com/documents/?uuid=824d3012-45d3-41d4-a8e5-80964e80de54"]},{"id":"ITEM-2","itemData":{"DOI":"10.1016/j.jhazmat.2010.08.069","ISSN":"03043894","author":[{"dropping-particle":"","family":"Nassar","given":"Nashaat N.","non-dropping-particle":"","parse-names":false,"suffix":""}],"container-title":"Journal of Hazardous Materials","id":"ITEM-2","issue":"1-3","issued":{"date-parts":[["2010","12"]]},"page":"538-546","title":"Rapid removal and recovery of Pb(II) from wastewater by magnetic nanoadsorbents","type":"article-journal","volume":"184"},"uris":["http://www.mendeley.com/documents/?uuid=d583d4bc-76b3-476a-9cb0-541d8d8aa187"]},{"id":"ITEM-3","itemData":{"DOI":"10.1080/03067319.2021.1931162","ISSN":"0306-7319","author":[{"dropping-particle":"","family":"Karapinar","given":"Hacer Sibel","non-dropping-particle":"","parse-names":false,"suffix":""},{"dropping-particle":"","family":"Kilicel","given":"Fevzi","non-dropping-particle":"","parse-names":false,"suffix":""},{"dropping-particle":"","family":"Ozel","given":"Faruk","non-dropping-particle":"","parse-names":false,"suffix":""},{"dropping-particle":"","family":"Sarilmaz","given":"Adem","non-dropping-particle":"","parse-names":false,"suffix":""}],"container-title":"International Journal of Environmental Analytical Chemistry","id":"ITEM-3","issue":"16","issued":{"date-parts":[["2023","12","18"]]},"page":"4731-4751","title":"Fast and effective removal of Pb(II), Cu(II) and Ni(II) ions from aqueous solutions with TiO2 nanofibers: Synthesis, adsorption-desorption process and kinetic studies","type":"article-journal","volume":"103"},"uris":["http://www.mendeley.com/documents/?uuid=bfd54964-36f3-4f73-b5d5-3a27207b55b9"]},{"id":"ITEM-4","itemData":{"DOI":"10.1016/j.ccr.2019.213096","ISSN":"00108545","author":[{"dropping-particle":"","family":"Abdel Maksoud","given":"M.I.A.","non-dropping-particle":"","parse-names":false,"suffix":""},{"dropping-particle":"","family":"Elgarahy","given":"Ahmed M.","non-dropping-particle":"","parse-names":false,"suffix":""},{"dropping-particle":"","family":"Farrell","given":"Charlie","non-dropping-particle":"","parse-names":false,"suffix":""},{"dropping-particle":"","family":"Al-Muhtaseb","given":"Ala'a H.","non-dropping-particle":"","parse-names":false,"suffix":""},{"dropping-particle":"","family":"Rooney","given":"David W.","non-dropping-particle":"","parse-names":false,"suffix":""},{"dropping-particle":"","family":"Osman","given":"Ahmed I.","non-dropping-particle":"","parse-names":false,"suffix":""}],"container-title":"Coordination Chemistry Reviews","id":"ITEM-4","issued":{"date-parts":[["2020","1"]]},"page":"213096","title":"Insight on water remediation application using magnetic nanomaterials and biosorbents","type":"article-journal","volume":"403"},"uris":["http://www.mendeley.com/documents/?uuid=b5e9ea3d-7b39-4162-a40f-13da87c6149b"]}],"mendeley":{"formattedCitation":"(Abdel Maksoud et al. 2020; Karapinar et al. 2023; Nassar 2010; Sobhanardakani and Zandipak 2017)","plainTextFormattedCitation":"(Abdel Maksoud et al. 2020; Karapinar et al. 2023; Nassar 2010; Sobhanardakani and Zandipak 2017)","previouslyFormattedCitation":"(Abdel Maksoud et al. 2020; Karapinar et al. 2023; Nassar 2010; Sobhanardakani and Zandipak 2017)"},"properties":{"noteIndex":0},"schema":"https://github.com/citation-style-language/schema/raw/master/csl-citation.json"}</w:instrText>
      </w:r>
      <w:r w:rsidR="00E63DC6">
        <w:rPr>
          <w:noProof/>
          <w:lang w:eastAsia="ko-KR"/>
        </w:rPr>
        <w:fldChar w:fldCharType="separate"/>
      </w:r>
      <w:r w:rsidR="00E673C0" w:rsidRPr="00E673C0">
        <w:rPr>
          <w:noProof/>
          <w:lang w:eastAsia="ko-KR"/>
        </w:rPr>
        <w:t>(Abdel Maksoud et al. 2020; Karapinar et al. 2023; Nassar 2010; Sobhanardakani and Zandipak 2017)</w:t>
      </w:r>
      <w:r w:rsidR="00E63DC6">
        <w:rPr>
          <w:noProof/>
          <w:lang w:eastAsia="ko-KR"/>
        </w:rPr>
        <w:fldChar w:fldCharType="end"/>
      </w:r>
      <w:r>
        <w:rPr>
          <w:noProof/>
          <w:lang w:eastAsia="ko-KR"/>
        </w:rPr>
        <w:t>.</w:t>
      </w:r>
    </w:p>
    <w:p w14:paraId="344FDCBE" w14:textId="0A456B41" w:rsidR="001951A4" w:rsidRDefault="001813AB" w:rsidP="001813AB">
      <w:pPr>
        <w:pStyle w:val="FirstParagraph"/>
        <w:rPr>
          <w:noProof/>
          <w:lang w:eastAsia="ko-KR"/>
        </w:rPr>
      </w:pPr>
      <w:r>
        <w:rPr>
          <w:noProof/>
          <w:lang w:eastAsia="ko-KR"/>
        </w:rPr>
        <w:t>The effects of temperature in our study agree with the explanations provided above. It can be assumed that Pb</w:t>
      </w:r>
      <w:r w:rsidRPr="00661943">
        <w:rPr>
          <w:noProof/>
          <w:vertAlign w:val="superscript"/>
          <w:lang w:eastAsia="ko-KR"/>
        </w:rPr>
        <w:t>+2</w:t>
      </w:r>
      <w:r>
        <w:rPr>
          <w:noProof/>
          <w:lang w:eastAsia="ko-KR"/>
        </w:rPr>
        <w:t xml:space="preserve"> is adsorption onto the TiO</w:t>
      </w:r>
      <w:r w:rsidRPr="00661943">
        <w:rPr>
          <w:noProof/>
          <w:vertAlign w:val="subscript"/>
          <w:lang w:eastAsia="ko-KR"/>
        </w:rPr>
        <w:t>2</w:t>
      </w:r>
      <w:r>
        <w:rPr>
          <w:noProof/>
          <w:lang w:eastAsia="ko-KR"/>
        </w:rPr>
        <w:t>/PLDOPA/Fe</w:t>
      </w:r>
      <w:r w:rsidRPr="00661943">
        <w:rPr>
          <w:noProof/>
          <w:vertAlign w:val="subscript"/>
          <w:lang w:eastAsia="ko-KR"/>
        </w:rPr>
        <w:t>3</w:t>
      </w:r>
      <w:r>
        <w:rPr>
          <w:noProof/>
          <w:lang w:eastAsia="ko-KR"/>
        </w:rPr>
        <w:t>O</w:t>
      </w:r>
      <w:r w:rsidRPr="00661943">
        <w:rPr>
          <w:noProof/>
          <w:vertAlign w:val="subscript"/>
          <w:lang w:eastAsia="ko-KR"/>
        </w:rPr>
        <w:t>4</w:t>
      </w:r>
      <w:r>
        <w:rPr>
          <w:noProof/>
          <w:lang w:eastAsia="ko-KR"/>
        </w:rPr>
        <w:t xml:space="preserve"> nanocomposite in an exothermic manner.</w:t>
      </w:r>
    </w:p>
    <w:p w14:paraId="243049A6" w14:textId="6B861F26" w:rsidR="00EE47B7" w:rsidRDefault="00EE47B7" w:rsidP="001813AB">
      <w:pPr>
        <w:pStyle w:val="FirstParagraph"/>
        <w:rPr>
          <w:noProof/>
          <w:lang w:eastAsia="ko-KR"/>
        </w:rPr>
      </w:pPr>
    </w:p>
    <w:p w14:paraId="1365D757" w14:textId="77777777" w:rsidR="00EE47B7" w:rsidRDefault="00EE47B7" w:rsidP="001813AB">
      <w:pPr>
        <w:pStyle w:val="FirstParagraph"/>
        <w:rPr>
          <w:noProof/>
          <w:lang w:eastAsia="ko-KR"/>
        </w:rPr>
      </w:pPr>
    </w:p>
    <w:p w14:paraId="5F6FA35C" w14:textId="77C3D25A" w:rsidR="00E402A9" w:rsidRPr="00702045" w:rsidRDefault="00E402A9" w:rsidP="00E402A9">
      <w:pPr>
        <w:pStyle w:val="Balk3"/>
        <w:spacing w:before="200" w:after="200"/>
      </w:pPr>
      <w:r w:rsidRPr="00702045">
        <w:t xml:space="preserve">Effect of </w:t>
      </w:r>
      <w:r>
        <w:t>Agitation Speed on Adsorption</w:t>
      </w:r>
    </w:p>
    <w:p w14:paraId="092D26B3" w14:textId="0AD40508" w:rsidR="00E402A9" w:rsidRDefault="00E402A9" w:rsidP="00E402A9">
      <w:pPr>
        <w:pStyle w:val="FirstParagraph"/>
        <w:rPr>
          <w:noProof/>
          <w:lang w:eastAsia="ko-KR"/>
        </w:rPr>
      </w:pPr>
      <w:r>
        <w:rPr>
          <w:noProof/>
          <w:lang w:eastAsia="ko-KR"/>
        </w:rPr>
        <w:t xml:space="preserve">Adsorption experiments at 50, 100, and 150 rpm were conducted to study the effects of agitation speeds on lead adsorption. The other conditions were kept constant (temperature </w:t>
      </w:r>
      <w:r w:rsidR="00F96007">
        <w:rPr>
          <w:noProof/>
          <w:lang w:eastAsia="ko-KR"/>
        </w:rPr>
        <w:t>298 K</w:t>
      </w:r>
      <w:r>
        <w:rPr>
          <w:noProof/>
          <w:lang w:eastAsia="ko-KR"/>
        </w:rPr>
        <w:t>; adsorbent amount; 50 mg, initial lead concentration; 50 ppm and volume; 100 mL). A period of 3 hours was required for the experiment to reach equilibrium. The effect of agitation speed on adsorption is presented in Figure 6. The figure shows that the adsorption activity initially increased and decreased with agitation speed.</w:t>
      </w:r>
    </w:p>
    <w:p w14:paraId="2AD0DA7E" w14:textId="58280C55" w:rsidR="00B876E6" w:rsidRDefault="00B876E6" w:rsidP="00E402A9">
      <w:pPr>
        <w:pStyle w:val="FirstParagraph"/>
        <w:rPr>
          <w:noProof/>
          <w:lang w:eastAsia="ko-KR"/>
        </w:rPr>
      </w:pPr>
      <w:r>
        <w:rPr>
          <w:noProof/>
          <w:lang w:eastAsia="ko-KR"/>
        </w:rPr>
        <w:drawing>
          <wp:inline distT="0" distB="0" distL="0" distR="0" wp14:anchorId="1E214B51" wp14:editId="6E95F500">
            <wp:extent cx="3060000" cy="1103544"/>
            <wp:effectExtent l="0" t="0" r="762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103544"/>
                    </a:xfrm>
                    <a:prstGeom prst="rect">
                      <a:avLst/>
                    </a:prstGeom>
                    <a:noFill/>
                  </pic:spPr>
                </pic:pic>
              </a:graphicData>
            </a:graphic>
          </wp:inline>
        </w:drawing>
      </w:r>
    </w:p>
    <w:p w14:paraId="45223DF5" w14:textId="0FE44D6A" w:rsidR="00B876E6" w:rsidRPr="00ED6222" w:rsidRDefault="00B876E6" w:rsidP="00B876E6">
      <w:pPr>
        <w:pStyle w:val="FirstParagraph"/>
        <w:rPr>
          <w:noProof/>
          <w:sz w:val="16"/>
          <w:szCs w:val="16"/>
          <w:lang w:eastAsia="ko-KR"/>
        </w:rPr>
      </w:pPr>
      <w:r w:rsidRPr="00ED6222">
        <w:rPr>
          <w:b/>
          <w:bCs/>
          <w:noProof/>
          <w:sz w:val="16"/>
          <w:szCs w:val="16"/>
          <w:lang w:eastAsia="ko-KR"/>
        </w:rPr>
        <w:t xml:space="preserve">Figure </w:t>
      </w:r>
      <w:r>
        <w:rPr>
          <w:b/>
          <w:bCs/>
          <w:noProof/>
          <w:sz w:val="16"/>
          <w:szCs w:val="16"/>
          <w:lang w:eastAsia="ko-KR"/>
        </w:rPr>
        <w:t>6</w:t>
      </w:r>
      <w:r w:rsidRPr="00ED6222">
        <w:rPr>
          <w:b/>
          <w:bCs/>
          <w:noProof/>
          <w:sz w:val="16"/>
          <w:szCs w:val="16"/>
          <w:lang w:eastAsia="ko-KR"/>
        </w:rPr>
        <w:t>. a)</w:t>
      </w:r>
      <w:r w:rsidRPr="00ED6222">
        <w:rPr>
          <w:noProof/>
          <w:sz w:val="16"/>
          <w:szCs w:val="16"/>
          <w:lang w:eastAsia="ko-KR"/>
        </w:rPr>
        <w:t xml:space="preserve"> Percentage removal rate and </w:t>
      </w:r>
      <w:r w:rsidRPr="00ED6222">
        <w:rPr>
          <w:b/>
          <w:bCs/>
          <w:noProof/>
          <w:sz w:val="16"/>
          <w:szCs w:val="16"/>
          <w:lang w:eastAsia="ko-KR"/>
        </w:rPr>
        <w:t>b)</w:t>
      </w:r>
      <w:r w:rsidRPr="00ED6222">
        <w:rPr>
          <w:noProof/>
          <w:sz w:val="16"/>
          <w:szCs w:val="16"/>
          <w:lang w:eastAsia="ko-KR"/>
        </w:rPr>
        <w:t xml:space="preserve"> </w:t>
      </w:r>
      <w:r w:rsidRPr="00ED6222">
        <w:rPr>
          <w:color w:val="000000" w:themeColor="text1"/>
          <w:sz w:val="16"/>
          <w:szCs w:val="16"/>
        </w:rPr>
        <w:t>amount of adsorbed Pb</w:t>
      </w:r>
      <w:r w:rsidRPr="00ED6222">
        <w:rPr>
          <w:color w:val="000000" w:themeColor="text1"/>
          <w:sz w:val="16"/>
          <w:szCs w:val="16"/>
          <w:vertAlign w:val="superscript"/>
        </w:rPr>
        <w:t>+2</w:t>
      </w:r>
      <w:r w:rsidRPr="00ED6222">
        <w:rPr>
          <w:rFonts w:eastAsiaTheme="minorEastAsia"/>
          <w:color w:val="000000" w:themeColor="text1"/>
          <w:sz w:val="16"/>
          <w:szCs w:val="16"/>
        </w:rPr>
        <w:t xml:space="preserve"> at t time </w:t>
      </w:r>
      <w:r w:rsidRPr="00ED6222">
        <w:rPr>
          <w:noProof/>
          <w:sz w:val="16"/>
          <w:szCs w:val="16"/>
          <w:lang w:eastAsia="ko-KR"/>
        </w:rPr>
        <w:t xml:space="preserve">versus </w:t>
      </w:r>
      <w:r>
        <w:rPr>
          <w:noProof/>
          <w:sz w:val="16"/>
          <w:szCs w:val="16"/>
          <w:lang w:eastAsia="ko-KR"/>
        </w:rPr>
        <w:t>agitation speed</w:t>
      </w:r>
      <w:r w:rsidRPr="00ED6222">
        <w:rPr>
          <w:noProof/>
          <w:sz w:val="16"/>
          <w:szCs w:val="16"/>
          <w:lang w:eastAsia="ko-KR"/>
        </w:rPr>
        <w:t>.</w:t>
      </w:r>
    </w:p>
    <w:p w14:paraId="4509C0CA" w14:textId="4688E024" w:rsidR="00E402A9" w:rsidRDefault="00E402A9" w:rsidP="00E402A9">
      <w:pPr>
        <w:pStyle w:val="FirstParagraph"/>
        <w:rPr>
          <w:noProof/>
          <w:lang w:eastAsia="ko-KR"/>
        </w:rPr>
      </w:pPr>
      <w:r>
        <w:rPr>
          <w:noProof/>
          <w:lang w:eastAsia="ko-KR"/>
        </w:rPr>
        <w:t>The agitation speed plays a significant role in the adsorption process and affects the distribution of solutes. As the agitation speed increases, the adsorbate is distributed more uniformly. Also, diffusion increases with turbulence caused by agitation and a decrease in the thickness of the adsorbent boundary layer. This increases the contact between the adsorbent and the adsorbate, thereby increasing adsorption. Agitation speeds above a certain value, however, may cause vortex formation. In this manner, the contact time between the adsorbate and adsorbent decreases, and the adsorption activity decreases</w:t>
      </w:r>
      <w:r w:rsidR="00BC2D27">
        <w:rPr>
          <w:noProof/>
          <w:lang w:eastAsia="ko-KR"/>
        </w:rPr>
        <w:t xml:space="preserve"> </w:t>
      </w:r>
      <w:r w:rsidR="00BC2D27">
        <w:rPr>
          <w:noProof/>
          <w:lang w:eastAsia="ko-KR"/>
        </w:rPr>
        <w:fldChar w:fldCharType="begin" w:fldLock="1"/>
      </w:r>
      <w:r w:rsidR="00BC2D27">
        <w:rPr>
          <w:noProof/>
          <w:lang w:eastAsia="ko-KR"/>
        </w:rPr>
        <w:instrText>ADDIN CSL_CITATION {"citationItems":[{"id":"ITEM-1","itemData":{"DOI":"10.1039/C6RA26356A","ISSN":"2046-2069","abstract":"Fe 3 O 4 @GMA–AAm nanocomposite as a novel adsorbent with high adsorption capacity for rapid removal of Pb 2+ from aqueous media was synthesized.","author":[{"dropping-particle":"","family":"Moradi","given":"Atefeh","non-dropping-particle":"","parse-names":false,"suffix":""},{"dropping-particle":"","family":"Najafi Moghadam","given":"Peyman","non-dropping-particle":"","parse-names":false,"suffix":""},{"dropping-particle":"","family":"Hasanzadeh","given":"Reza","non-dropping-particle":"","parse-names":false,"suffix":""},{"dropping-particle":"","family":"Sillanpää","given":"Mika","non-dropping-particle":"","parse-names":false,"suffix":""}],"container-title":"RSC Advances","id":"ITEM-1","issue":"1","issued":{"date-parts":[["2017"]]},"page":"433-448","title":"Chelating magnetic nanocomposite for the rapid removal of Pb(II) ions from aqueous solutions: characterization, kinetic, isotherm and thermodynamic studies","type":"article-journal","volume":"7"},"uris":["http://www.mendeley.com/documents/?uuid=a32db0d5-8a4a-4459-9790-72f3953502f4"]},{"id":"ITEM-2","itemData":{"DOI":"10.1016/j.biortech.2012.11.136","ISSN":"09608524","author":[{"dropping-particle":"","family":"Chong","given":"H.L.H.","non-dropping-particle":"","parse-names":false,"suffix":""},{"dropping-particle":"","family":"Chia","given":"P.S.","non-dropping-particle":"","parse-names":false,"suffix":""},{"dropping-particle":"","family":"Ahmad","given":"M.N.","non-dropping-particle":"","parse-names":false,"suffix":""}],"container-title":"Bioresource Technology","id":"ITEM-2","issued":{"date-parts":[["2013","2"]]},"page":"181-186","title":"The adsorption of heavy metal by Bornean oil palm shell and its potential application as constructed wetland media","type":"article-journal","volume":"130"},"uris":["http://www.mendeley.com/documents/?uuid=5b7a1478-ba61-4dc6-af9f-13454f968f89"]},{"id":"ITEM-3","itemData":{"DOI":"10.1016/j.ijbiomac.2019.06.244","ISSN":"01418130","author":[{"dropping-particle":"","family":"Liang","given":"Xue Xue","non-dropping-particle":"","parse-names":false,"suffix":""},{"dropping-particle":"","family":"Ouyang","given":"Xiao-Kun","non-dropping-particle":"","parse-names":false,"suffix":""},{"dropping-particle":"","family":"Wang","given":"Songyan","non-dropping-particle":"","parse-names":false,"suffix":""},{"dropping-particle":"","family":"Yang","given":"Li-Ye","non-dropping-particle":"","parse-names":false,"suffix":""},{"dropping-particle":"","family":"Huang","given":"Fangfang","non-dropping-particle":"","parse-names":false,"suffix":""},{"dropping-particle":"","family":"Ji","given":"Chao","non-dropping-particle":"","parse-names":false,"suffix":""},{"dropping-particle":"","family":"Chen","given":"Xiaohong","non-dropping-particle":"","parse-names":false,"suffix":""}],"container-title":"International Journal of Biological Macromolecules","id":"ITEM-3","issued":{"date-parts":[["2019","9"]]},"page":"741-750","title":"Efficient adsorption of Pb(II) from aqueous solutions using aminopropyltriethoxysilane-modified magnetic attapulgite@chitosan (APTS-Fe3O4/APT@CS) composite hydrogel beads","type":"article-journal","volume":"137"},"uris":["http://www.mendeley.com/documents/?uuid=c36112dd-66ac-4c7e-9a8b-45159cfece39"]}],"mendeley":{"formattedCitation":"(Chong, Chia, and Ahmad 2013; Liang et al. 2019; Moradi et al. 2017)","plainTextFormattedCitation":"(Chong, Chia, and Ahmad 2013; Liang et al. 2019; Moradi et al. 2017)","previouslyFormattedCitation":"(Chong, Chia, and Ahmad 2013; Liang et al. 2019; Moradi et al. 2017)"},"properties":{"noteIndex":0},"schema":"https://github.com/citation-style-language/schema/raw/master/csl-citation.json"}</w:instrText>
      </w:r>
      <w:r w:rsidR="00BC2D27">
        <w:rPr>
          <w:noProof/>
          <w:lang w:eastAsia="ko-KR"/>
        </w:rPr>
        <w:fldChar w:fldCharType="separate"/>
      </w:r>
      <w:r w:rsidR="00BC2D27" w:rsidRPr="00BC2D27">
        <w:rPr>
          <w:noProof/>
          <w:lang w:eastAsia="ko-KR"/>
        </w:rPr>
        <w:t>(Chong, Chia, and Ahmad 2013; Liang et al. 2019; Moradi et al. 2017)</w:t>
      </w:r>
      <w:r w:rsidR="00BC2D27">
        <w:rPr>
          <w:noProof/>
          <w:lang w:eastAsia="ko-KR"/>
        </w:rPr>
        <w:fldChar w:fldCharType="end"/>
      </w:r>
      <w:r>
        <w:rPr>
          <w:noProof/>
          <w:lang w:eastAsia="ko-KR"/>
        </w:rPr>
        <w:t>. The results of the study can be based on these facts.</w:t>
      </w:r>
    </w:p>
    <w:p w14:paraId="12F23928" w14:textId="7104D2E5" w:rsidR="00AA0132" w:rsidRDefault="00AA0132" w:rsidP="00AA0132">
      <w:pPr>
        <w:pStyle w:val="Balk1"/>
        <w:ind w:left="284" w:hanging="284"/>
      </w:pPr>
      <w:bookmarkStart w:id="17" w:name="_Toc172078900"/>
      <w:r w:rsidRPr="00AA0132">
        <w:t>Conclusion</w:t>
      </w:r>
      <w:bookmarkEnd w:id="17"/>
    </w:p>
    <w:p w14:paraId="14D511FC" w14:textId="641F632A" w:rsidR="009E6CB4" w:rsidRDefault="009E6CB4" w:rsidP="009E6CB4">
      <w:pPr>
        <w:pStyle w:val="FirstParagraph"/>
        <w:rPr>
          <w:noProof/>
          <w:lang w:eastAsia="ko-KR"/>
        </w:rPr>
      </w:pPr>
      <w:r>
        <w:rPr>
          <w:noProof/>
          <w:lang w:eastAsia="ko-KR"/>
        </w:rPr>
        <w:t>In this study, TiO</w:t>
      </w:r>
      <w:r w:rsidRPr="00EE47B7">
        <w:rPr>
          <w:noProof/>
          <w:vertAlign w:val="subscript"/>
          <w:lang w:eastAsia="ko-KR"/>
        </w:rPr>
        <w:t>2</w:t>
      </w:r>
      <w:r>
        <w:rPr>
          <w:noProof/>
          <w:lang w:eastAsia="ko-KR"/>
        </w:rPr>
        <w:t>@PLDOPA@Fe</w:t>
      </w:r>
      <w:r w:rsidRPr="00EE47B7">
        <w:rPr>
          <w:noProof/>
          <w:vertAlign w:val="subscript"/>
          <w:lang w:eastAsia="ko-KR"/>
        </w:rPr>
        <w:t>3</w:t>
      </w:r>
      <w:r>
        <w:rPr>
          <w:noProof/>
          <w:lang w:eastAsia="ko-KR"/>
        </w:rPr>
        <w:t>O</w:t>
      </w:r>
      <w:r w:rsidRPr="00EE47B7">
        <w:rPr>
          <w:noProof/>
          <w:vertAlign w:val="subscript"/>
          <w:lang w:eastAsia="ko-KR"/>
        </w:rPr>
        <w:t>4</w:t>
      </w:r>
      <w:r>
        <w:rPr>
          <w:noProof/>
          <w:lang w:eastAsia="ko-KR"/>
        </w:rPr>
        <w:t xml:space="preserve"> nanocomposite was used as an adsorbent and the effects of temperature and agitation speed on Pb</w:t>
      </w:r>
      <w:r w:rsidRPr="00EE47B7">
        <w:rPr>
          <w:noProof/>
          <w:vertAlign w:val="superscript"/>
          <w:lang w:eastAsia="ko-KR"/>
        </w:rPr>
        <w:t>+2</w:t>
      </w:r>
      <w:r>
        <w:rPr>
          <w:noProof/>
          <w:lang w:eastAsia="ko-KR"/>
        </w:rPr>
        <w:t xml:space="preserve"> adsorption were investigated. Magnetic TiO</w:t>
      </w:r>
      <w:r w:rsidRPr="00EE47B7">
        <w:rPr>
          <w:noProof/>
          <w:vertAlign w:val="subscript"/>
          <w:lang w:eastAsia="ko-KR"/>
        </w:rPr>
        <w:t>2</w:t>
      </w:r>
      <w:r>
        <w:rPr>
          <w:noProof/>
          <w:lang w:eastAsia="ko-KR"/>
        </w:rPr>
        <w:t>@PLDOPA@Fe</w:t>
      </w:r>
      <w:r w:rsidRPr="00EE47B7">
        <w:rPr>
          <w:noProof/>
          <w:vertAlign w:val="subscript"/>
          <w:lang w:eastAsia="ko-KR"/>
        </w:rPr>
        <w:t>3</w:t>
      </w:r>
      <w:r>
        <w:rPr>
          <w:noProof/>
          <w:lang w:eastAsia="ko-KR"/>
        </w:rPr>
        <w:t>O</w:t>
      </w:r>
      <w:r w:rsidRPr="00EE47B7">
        <w:rPr>
          <w:noProof/>
          <w:vertAlign w:val="subscript"/>
          <w:lang w:eastAsia="ko-KR"/>
        </w:rPr>
        <w:t>4</w:t>
      </w:r>
      <w:r>
        <w:rPr>
          <w:noProof/>
          <w:lang w:eastAsia="ko-KR"/>
        </w:rPr>
        <w:t xml:space="preserve"> nanocomposite was synthesized by depositing Fe</w:t>
      </w:r>
      <w:r w:rsidRPr="00EE47B7">
        <w:rPr>
          <w:noProof/>
          <w:vertAlign w:val="subscript"/>
          <w:lang w:eastAsia="ko-KR"/>
        </w:rPr>
        <w:t>3</w:t>
      </w:r>
      <w:r>
        <w:rPr>
          <w:noProof/>
          <w:lang w:eastAsia="ko-KR"/>
        </w:rPr>
        <w:t>O</w:t>
      </w:r>
      <w:r w:rsidRPr="00EE47B7">
        <w:rPr>
          <w:noProof/>
          <w:vertAlign w:val="subscript"/>
          <w:lang w:eastAsia="ko-KR"/>
        </w:rPr>
        <w:t>4</w:t>
      </w:r>
      <w:r>
        <w:rPr>
          <w:noProof/>
          <w:lang w:eastAsia="ko-KR"/>
        </w:rPr>
        <w:t xml:space="preserve"> nanoparticles on TiO</w:t>
      </w:r>
      <w:r w:rsidRPr="00EE47B7">
        <w:rPr>
          <w:noProof/>
          <w:vertAlign w:val="subscript"/>
          <w:lang w:eastAsia="ko-KR"/>
        </w:rPr>
        <w:t>2</w:t>
      </w:r>
      <w:r>
        <w:rPr>
          <w:noProof/>
          <w:lang w:eastAsia="ko-KR"/>
        </w:rPr>
        <w:t xml:space="preserve"> nanowires via PLDOPA film. The nanocomposites were characterized by XRD, and TEM analysis methods before and after adsorption. The characterization results are consistent with each other. The percentage removal rate and amount of adsorbed Pb</w:t>
      </w:r>
      <w:r w:rsidRPr="00A129A8">
        <w:rPr>
          <w:noProof/>
          <w:vertAlign w:val="superscript"/>
          <w:lang w:eastAsia="ko-KR"/>
        </w:rPr>
        <w:t>+2</w:t>
      </w:r>
      <w:r>
        <w:rPr>
          <w:noProof/>
          <w:lang w:eastAsia="ko-KR"/>
        </w:rPr>
        <w:t xml:space="preserve"> were calculated based on the ICP-MS data collected before and after the adsorption experiments.</w:t>
      </w:r>
    </w:p>
    <w:p w14:paraId="4D1FAA18" w14:textId="08F171C1" w:rsidR="009E6CB4" w:rsidRDefault="009E6CB4" w:rsidP="009E6CB4">
      <w:pPr>
        <w:pStyle w:val="FirstParagraph"/>
        <w:rPr>
          <w:noProof/>
          <w:lang w:eastAsia="ko-KR"/>
        </w:rPr>
      </w:pPr>
      <w:r>
        <w:rPr>
          <w:noProof/>
          <w:lang w:eastAsia="ko-KR"/>
        </w:rPr>
        <w:t>Based on the results, adsorption activity increased with temperature increase and then decreased. A rise in adsorption with temperature can be attributed to a change in the parameters that increase contact between adsorbate and adsorbent. At higher temperatures, Pb</w:t>
      </w:r>
      <w:r w:rsidRPr="00A129A8">
        <w:rPr>
          <w:noProof/>
          <w:vertAlign w:val="superscript"/>
          <w:lang w:eastAsia="ko-KR"/>
        </w:rPr>
        <w:t>+2</w:t>
      </w:r>
      <w:r w:rsidR="00A129A8">
        <w:rPr>
          <w:noProof/>
          <w:lang w:eastAsia="ko-KR"/>
        </w:rPr>
        <w:t xml:space="preserve"> </w:t>
      </w:r>
      <w:r>
        <w:rPr>
          <w:noProof/>
          <w:lang w:eastAsia="ko-KR"/>
        </w:rPr>
        <w:t xml:space="preserve">adsorption can decrease due to the weakening of bonds, and </w:t>
      </w:r>
      <w:r w:rsidR="00231542">
        <w:rPr>
          <w:noProof/>
          <w:lang w:eastAsia="ko-KR"/>
        </w:rPr>
        <w:t xml:space="preserve">an </w:t>
      </w:r>
      <w:r>
        <w:rPr>
          <w:noProof/>
          <w:lang w:eastAsia="ko-KR"/>
        </w:rPr>
        <w:t>exothermic manner.</w:t>
      </w:r>
    </w:p>
    <w:p w14:paraId="52787C93" w14:textId="3DFFF5D4" w:rsidR="009E6CB4" w:rsidRDefault="009E6CB4" w:rsidP="009E6CB4">
      <w:pPr>
        <w:pStyle w:val="FirstParagraph"/>
        <w:rPr>
          <w:noProof/>
          <w:lang w:eastAsia="ko-KR"/>
        </w:rPr>
      </w:pPr>
      <w:r>
        <w:rPr>
          <w:noProof/>
          <w:lang w:eastAsia="ko-KR"/>
        </w:rPr>
        <w:t xml:space="preserve">According to the results, the adsorption activity increased and then decreased with agitation speed. The rise in adsorption can be attributed to the contact between the adsorbent and the adsorbate due to an increase in turbulence and a decrease in the thickness of the adsorbent boundary layer with the agitation speed. It can be said that a vortex </w:t>
      </w:r>
      <w:r>
        <w:rPr>
          <w:noProof/>
          <w:lang w:eastAsia="ko-KR"/>
        </w:rPr>
        <w:lastRenderedPageBreak/>
        <w:t>forms</w:t>
      </w:r>
      <w:r w:rsidR="00231542">
        <w:rPr>
          <w:noProof/>
          <w:lang w:eastAsia="ko-KR"/>
        </w:rPr>
        <w:t>, shortening the contact time and decreasing</w:t>
      </w:r>
      <w:r>
        <w:rPr>
          <w:noProof/>
          <w:lang w:eastAsia="ko-KR"/>
        </w:rPr>
        <w:t xml:space="preserve"> adsorption by exceeding a certain value.</w:t>
      </w:r>
    </w:p>
    <w:p w14:paraId="6357C065" w14:textId="09B7892A" w:rsidR="009E6CB4" w:rsidRDefault="009E6CB4" w:rsidP="009E6CB4">
      <w:pPr>
        <w:pStyle w:val="FirstParagraph"/>
        <w:rPr>
          <w:noProof/>
        </w:rPr>
      </w:pPr>
      <w:r w:rsidRPr="00EB0C9F">
        <w:rPr>
          <w:noProof/>
        </w:rPr>
        <w:t>The future of this study will focus on addressing other conditions that affect the adsorption of Pb</w:t>
      </w:r>
      <w:r w:rsidRPr="00B237CF">
        <w:rPr>
          <w:noProof/>
          <w:vertAlign w:val="superscript"/>
        </w:rPr>
        <w:t>+2</w:t>
      </w:r>
      <w:r w:rsidR="00A129A8">
        <w:rPr>
          <w:noProof/>
        </w:rPr>
        <w:t>.</w:t>
      </w:r>
    </w:p>
    <w:p w14:paraId="6115B558" w14:textId="77777777" w:rsidR="00E2092C" w:rsidRDefault="00E2092C" w:rsidP="009E6CB4">
      <w:pPr>
        <w:pStyle w:val="FirstParagraph"/>
        <w:rPr>
          <w:noProof/>
        </w:rPr>
      </w:pPr>
    </w:p>
    <w:p w14:paraId="3F0763AE" w14:textId="7C1ADBE0" w:rsidR="00AA0132" w:rsidRDefault="00AA0132" w:rsidP="00AA0132">
      <w:pPr>
        <w:pStyle w:val="Balk1"/>
        <w:numPr>
          <w:ilvl w:val="0"/>
          <w:numId w:val="0"/>
        </w:numPr>
        <w:ind w:left="432" w:hanging="432"/>
      </w:pPr>
      <w:bookmarkStart w:id="18" w:name="_Toc172078901"/>
      <w:r w:rsidRPr="00AA0132">
        <w:t>References</w:t>
      </w:r>
      <w:bookmarkEnd w:id="18"/>
    </w:p>
    <w:bookmarkStart w:id="19" w:name="_Hlk185161077"/>
    <w:p w14:paraId="000F19BD" w14:textId="05D4391D" w:rsidR="00432805" w:rsidRPr="00432805" w:rsidRDefault="00432805" w:rsidP="00432805">
      <w:pPr>
        <w:widowControl w:val="0"/>
        <w:autoSpaceDE w:val="0"/>
        <w:autoSpaceDN w:val="0"/>
        <w:adjustRightInd w:val="0"/>
        <w:spacing w:before="240"/>
        <w:ind w:left="480" w:hanging="480"/>
        <w:rPr>
          <w:noProof/>
          <w:sz w:val="16"/>
        </w:rPr>
      </w:pPr>
      <w:r>
        <w:rPr>
          <w:b/>
          <w:bCs/>
        </w:rPr>
        <w:fldChar w:fldCharType="begin" w:fldLock="1"/>
      </w:r>
      <w:r>
        <w:rPr>
          <w:b/>
          <w:bCs/>
        </w:rPr>
        <w:instrText xml:space="preserve">ADDIN Mendeley Bibliography CSL_BIBLIOGRAPHY </w:instrText>
      </w:r>
      <w:r>
        <w:rPr>
          <w:b/>
          <w:bCs/>
        </w:rPr>
        <w:fldChar w:fldCharType="separate"/>
      </w:r>
      <w:r w:rsidRPr="00432805">
        <w:rPr>
          <w:noProof/>
          <w:sz w:val="16"/>
        </w:rPr>
        <w:t>Abarikwu, Sunny O. 2013. “Lead, Arsenic, Cadmium, Mercury: Occurrence, Toxicity and Diseases.” In , 351–86. http://link.springer.com/10.1007/978-3-319-02387-8_7.</w:t>
      </w:r>
    </w:p>
    <w:p w14:paraId="5E5B0B79"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Abdel Maksoud, M.I.A. et al. 2020. “Insight on Water Remediation Application Using Magnetic Nanomaterials and Biosorbents.” </w:t>
      </w:r>
      <w:r w:rsidRPr="00432805">
        <w:rPr>
          <w:i/>
          <w:iCs/>
          <w:noProof/>
          <w:sz w:val="16"/>
        </w:rPr>
        <w:t>Coordination Chemistry Reviews</w:t>
      </w:r>
      <w:r w:rsidRPr="00432805">
        <w:rPr>
          <w:noProof/>
          <w:sz w:val="16"/>
        </w:rPr>
        <w:t xml:space="preserve"> 403: 213096. https://linkinghub.elsevier.com/retrieve/pii/S0010854519305466.</w:t>
      </w:r>
    </w:p>
    <w:p w14:paraId="65D41A6A"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Ahmad, Asif, and Tauseef Azam. 2019. “Water Purification Technologies.” In </w:t>
      </w:r>
      <w:r w:rsidRPr="00432805">
        <w:rPr>
          <w:i/>
          <w:iCs/>
          <w:noProof/>
          <w:sz w:val="16"/>
        </w:rPr>
        <w:t>Bottled and Packaged Water</w:t>
      </w:r>
      <w:r w:rsidRPr="00432805">
        <w:rPr>
          <w:noProof/>
          <w:sz w:val="16"/>
        </w:rPr>
        <w:t>, Elsevier, 83–120. https://linkinghub.elsevier.com/retrieve/pii/B9780128152720000040.</w:t>
      </w:r>
    </w:p>
    <w:p w14:paraId="15064CD8"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Ahrouch, Mohammadi et al. 2019. “Lead Removal from Aqueous Solution by Means of Integral Natural Clays Honeycomb Monoliths.” </w:t>
      </w:r>
      <w:r w:rsidRPr="00432805">
        <w:rPr>
          <w:i/>
          <w:iCs/>
          <w:noProof/>
          <w:sz w:val="16"/>
        </w:rPr>
        <w:t>Journal of Hazardous Materials</w:t>
      </w:r>
      <w:r w:rsidRPr="00432805">
        <w:rPr>
          <w:noProof/>
          <w:sz w:val="16"/>
        </w:rPr>
        <w:t xml:space="preserve"> 365: 519–30. https://linkinghub.elsevier.com/retrieve/pii/S0304389418310562.</w:t>
      </w:r>
    </w:p>
    <w:p w14:paraId="2DBEC95F"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Ameur, Nawal, and Redouane Bachir. 2020. “Study of 1D Titanate‐Based Materials –New Modification of the Synthesis Procedure and Surface Properties‐Recent Applications.” </w:t>
      </w:r>
      <w:r w:rsidRPr="00432805">
        <w:rPr>
          <w:i/>
          <w:iCs/>
          <w:noProof/>
          <w:sz w:val="16"/>
        </w:rPr>
        <w:t>ChemistrySelect</w:t>
      </w:r>
      <w:r w:rsidRPr="00432805">
        <w:rPr>
          <w:noProof/>
          <w:sz w:val="16"/>
        </w:rPr>
        <w:t xml:space="preserve"> 5(3): 1164–85. https://chemistry-europe.onlinelibrary.wiley.com/doi/10.1002/slct.201904539.</w:t>
      </w:r>
    </w:p>
    <w:p w14:paraId="0B3FFF42"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Bashir, Arshid et al. 2019. “Removal of Heavy Metal Ions from Aqueous System by Ion-Exchange and Biosorption Methods.” </w:t>
      </w:r>
      <w:r w:rsidRPr="00432805">
        <w:rPr>
          <w:i/>
          <w:iCs/>
          <w:noProof/>
          <w:sz w:val="16"/>
        </w:rPr>
        <w:t>Environmental Chemistry Letters</w:t>
      </w:r>
      <w:r w:rsidRPr="00432805">
        <w:rPr>
          <w:noProof/>
          <w:sz w:val="16"/>
        </w:rPr>
        <w:t xml:space="preserve"> 17(2): 729–54. http://link.springer.com/10.1007/s10311-018-00828-y.</w:t>
      </w:r>
    </w:p>
    <w:p w14:paraId="31302DDE"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Bi, Jingtao et al. 2019. “Oil-Phase Cyclic Magnetic Adsorption to Synthesize Fe3O4@C@TiO2-Nanotube Composites for Simultaneous Removal of Pb(II) and Rhodamine B.” </w:t>
      </w:r>
      <w:r w:rsidRPr="00432805">
        <w:rPr>
          <w:i/>
          <w:iCs/>
          <w:noProof/>
          <w:sz w:val="16"/>
        </w:rPr>
        <w:t>Chemical Engineering Journal</w:t>
      </w:r>
      <w:r w:rsidRPr="00432805">
        <w:rPr>
          <w:noProof/>
          <w:sz w:val="16"/>
        </w:rPr>
        <w:t xml:space="preserve"> 366: 50–61. https://linkinghub.elsevier.com/retrieve/pii/S1385894719302347.</w:t>
      </w:r>
    </w:p>
    <w:p w14:paraId="205C5B8B"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Cai, Li-Mei et al. 2019. “Heavy Metal Contamination and Health Risk Assessment for Children near a Large Cu-Smelter in Central China.” </w:t>
      </w:r>
      <w:r w:rsidRPr="00432805">
        <w:rPr>
          <w:i/>
          <w:iCs/>
          <w:noProof/>
          <w:sz w:val="16"/>
        </w:rPr>
        <w:t>Science of The Total Environment</w:t>
      </w:r>
      <w:r w:rsidRPr="00432805">
        <w:rPr>
          <w:noProof/>
          <w:sz w:val="16"/>
        </w:rPr>
        <w:t xml:space="preserve"> 650: 725–33. https://linkinghub.elsevier.com/retrieve/pii/S0048969718335186.</w:t>
      </w:r>
    </w:p>
    <w:p w14:paraId="12309853"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Chen, Xiaobo, and Samuel S. Mao. 2007. “Titanium Dioxide Nanomaterials: Synthesis, Properties, Modifications, and Applications.” </w:t>
      </w:r>
      <w:r w:rsidRPr="00432805">
        <w:rPr>
          <w:i/>
          <w:iCs/>
          <w:noProof/>
          <w:sz w:val="16"/>
        </w:rPr>
        <w:t>Chemical Reviews</w:t>
      </w:r>
      <w:r w:rsidRPr="00432805">
        <w:rPr>
          <w:noProof/>
          <w:sz w:val="16"/>
        </w:rPr>
        <w:t xml:space="preserve"> 107(7): 2891–2959. https://pubs.acs.org/doi/10.1021/cr0500535.</w:t>
      </w:r>
    </w:p>
    <w:p w14:paraId="6D505DCC"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Cheng, Changming, Fangjie Xu, and Hongchen Gu. 2011. “Facile Synthesis and Morphology Evolution of Magnetic Iron Oxide Nanoparticles in Different Polyol Processes.” </w:t>
      </w:r>
      <w:r w:rsidRPr="00432805">
        <w:rPr>
          <w:i/>
          <w:iCs/>
          <w:noProof/>
          <w:sz w:val="16"/>
        </w:rPr>
        <w:t>New Journal of Chemistry</w:t>
      </w:r>
      <w:r w:rsidRPr="00432805">
        <w:rPr>
          <w:noProof/>
          <w:sz w:val="16"/>
        </w:rPr>
        <w:t xml:space="preserve"> 35(5): 1072. https://xlink.rsc.org/?DOI=c0nj00986e.</w:t>
      </w:r>
    </w:p>
    <w:p w14:paraId="3F2B5D69"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Chong, H.L.H., P.S. Chia, and M.N. Ahmad. 2013. “The Adsorption of Heavy Metal by Bornean Oil Palm Shell and Its Potential Application as Constructed Wetland Media.” </w:t>
      </w:r>
      <w:r w:rsidRPr="00432805">
        <w:rPr>
          <w:i/>
          <w:iCs/>
          <w:noProof/>
          <w:sz w:val="16"/>
        </w:rPr>
        <w:t>Bioresource Technology</w:t>
      </w:r>
      <w:r w:rsidRPr="00432805">
        <w:rPr>
          <w:noProof/>
          <w:sz w:val="16"/>
        </w:rPr>
        <w:t xml:space="preserve"> 130: 181–86. https://linkinghub.elsevier.com/retrieve/pii/S0960852412018408.</w:t>
      </w:r>
    </w:p>
    <w:p w14:paraId="7DAB5A2F"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El Ghandoor, H., H.M. Zidan, Mostafa M.H. Khalil, and M.I.M. Ismail. 2012. “Synthesis and Some Physical Properties of Magnetite (Fe3O4) Nanoparticles.” </w:t>
      </w:r>
      <w:r w:rsidRPr="00432805">
        <w:rPr>
          <w:i/>
          <w:iCs/>
          <w:noProof/>
          <w:sz w:val="16"/>
        </w:rPr>
        <w:t>International Journal of Electrochemical Science</w:t>
      </w:r>
      <w:r w:rsidRPr="00432805">
        <w:rPr>
          <w:noProof/>
          <w:sz w:val="16"/>
        </w:rPr>
        <w:t xml:space="preserve"> 7(6): 5734–45. https://linkinghub.elsevier.com/retrieve/pii/S1452398123196556.</w:t>
      </w:r>
    </w:p>
    <w:p w14:paraId="31AFC37F"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Hou, Yanglong, Junfeng Yu, and Song Gao. 2003. “Solvothermal Reduction Synthesis and Characterization of Superparamagnetic Magnetite NanoparticlesElectronic Supplementary Information (ESI) Available: Size Distributions of Samples Modified with TOPO + PVP, HDA + PVP, and PVP Only. See Http://Www.Rsc.Org.” </w:t>
      </w:r>
      <w:r w:rsidRPr="00432805">
        <w:rPr>
          <w:i/>
          <w:iCs/>
          <w:noProof/>
          <w:sz w:val="16"/>
        </w:rPr>
        <w:t>Journal of Materials Chemistry</w:t>
      </w:r>
      <w:r w:rsidRPr="00432805">
        <w:rPr>
          <w:noProof/>
          <w:sz w:val="16"/>
        </w:rPr>
        <w:t xml:space="preserve"> 13(8): 1983. https://xlink.rsc.org/?DOI=b305526d.</w:t>
      </w:r>
    </w:p>
    <w:p w14:paraId="3EEBB3E2"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Karapinar, Hacer Sibel, Fevzi Kilicel, Faruk Ozel, and Adem Sarilmaz. 2023. “Fast and Effective Removal of Pb(II), Cu(II) and Ni(II) Ions from Aqueous Solutions with TiO2 Nanofibers: Synthesis, Adsorption-Desorption Process and Kinetic Studies.” </w:t>
      </w:r>
      <w:r w:rsidRPr="00432805">
        <w:rPr>
          <w:i/>
          <w:iCs/>
          <w:noProof/>
          <w:sz w:val="16"/>
        </w:rPr>
        <w:t>International Journal of Environmental Analytical Chemistry</w:t>
      </w:r>
      <w:r w:rsidRPr="00432805">
        <w:rPr>
          <w:noProof/>
          <w:sz w:val="16"/>
        </w:rPr>
        <w:t xml:space="preserve"> 103(16): 4731–51. https://www.tandfonline.com/doi/full/10.1080/03067319.2021.1931162.</w:t>
      </w:r>
    </w:p>
    <w:p w14:paraId="7360A949"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Kharisov, Boris I. et al. 2012. “Iron-Containing Nanomaterials: Synthesis, Properties, and Environmental Applications.” </w:t>
      </w:r>
      <w:r w:rsidRPr="00432805">
        <w:rPr>
          <w:i/>
          <w:iCs/>
          <w:noProof/>
          <w:sz w:val="16"/>
        </w:rPr>
        <w:t>RSC Advances</w:t>
      </w:r>
      <w:r w:rsidRPr="00432805">
        <w:rPr>
          <w:noProof/>
          <w:sz w:val="16"/>
        </w:rPr>
        <w:t xml:space="preserve"> 2(25): 9325. https://xlink.rsc.org/?DOI=c2ra20812a.</w:t>
      </w:r>
    </w:p>
    <w:p w14:paraId="5E4B3A99"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Lei, Yuanhang et al. 2024. “Advances in Adsorption of Pb(II) by MOFs-Based Nanocomposites in Water.” </w:t>
      </w:r>
      <w:r w:rsidRPr="00432805">
        <w:rPr>
          <w:i/>
          <w:iCs/>
          <w:noProof/>
          <w:sz w:val="16"/>
        </w:rPr>
        <w:t>Progress in Natural Science: Materials International</w:t>
      </w:r>
      <w:r w:rsidRPr="00432805">
        <w:rPr>
          <w:noProof/>
          <w:sz w:val="16"/>
        </w:rPr>
        <w:t xml:space="preserve"> 34(1): 122–46. https://linkinghub.elsevier.com/retrieve/pii/S1002007124000480.</w:t>
      </w:r>
    </w:p>
    <w:p w14:paraId="0713DAC6"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Liang, Xue Xue et al. 2019. “Efficient Adsorption of Pb(II) from Aqueous Solutions Using Aminopropyltriethoxysilane-Modified Magnetic Attapulgite@chitosan (APTS-Fe3O4/APT@CS) Composite Hydrogel Beads.” </w:t>
      </w:r>
      <w:r w:rsidRPr="00432805">
        <w:rPr>
          <w:i/>
          <w:iCs/>
          <w:noProof/>
          <w:sz w:val="16"/>
        </w:rPr>
        <w:t>International Journal of Biological Macromolecules</w:t>
      </w:r>
      <w:r w:rsidRPr="00432805">
        <w:rPr>
          <w:noProof/>
          <w:sz w:val="16"/>
        </w:rPr>
        <w:t xml:space="preserve"> 137: 741–50. https://linkinghub.elsevier.com/retrieve/pii/S0141813019319828.</w:t>
      </w:r>
    </w:p>
    <w:p w14:paraId="1FBC9395"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Mazlumoglu, Hayrunnisa, and Mehmet Yilmaz. 2021. “Silver Nanoparticle-Decorated Titanium Dioxide Nanowire Systems via Bioinspired Poly( l -DOPA) Thin Film as a Surface-Enhanced Raman Spectroscopy (SERS) Platform, and Photocatalyst.” </w:t>
      </w:r>
      <w:r w:rsidRPr="00432805">
        <w:rPr>
          <w:i/>
          <w:iCs/>
          <w:noProof/>
          <w:sz w:val="16"/>
        </w:rPr>
        <w:t>Physical Chemistry Chemical Physics</w:t>
      </w:r>
      <w:r w:rsidRPr="00432805">
        <w:rPr>
          <w:noProof/>
          <w:sz w:val="16"/>
        </w:rPr>
        <w:t xml:space="preserve"> 23(23): 13396–404. http://xlink.rsc.org/?DOI=D1CP01322J.</w:t>
      </w:r>
    </w:p>
    <w:p w14:paraId="207670B4"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Moradi, Atefeh, Peyman Najafi Moghadam, Reza Hasanzadeh, and Mika Sillanpää. 2017. “Chelating Magnetic Nanocomposite for the Rapid Removal of Pb(II) Ions from Aqueous Solutions: Characterization, Kinetic, Isotherm and Thermodynamic Studies.” </w:t>
      </w:r>
      <w:r w:rsidRPr="00432805">
        <w:rPr>
          <w:i/>
          <w:iCs/>
          <w:noProof/>
          <w:sz w:val="16"/>
        </w:rPr>
        <w:t>RSC Advances</w:t>
      </w:r>
      <w:r w:rsidRPr="00432805">
        <w:rPr>
          <w:noProof/>
          <w:sz w:val="16"/>
        </w:rPr>
        <w:t xml:space="preserve"> 7(1): 433–48. https://xlink.rsc.org/?DOI=C6RA26356A.</w:t>
      </w:r>
    </w:p>
    <w:p w14:paraId="7ACE7E5B"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Nassar, Nashaat N. 2010. “Rapid Removal and Recovery of Pb(II) from Wastewater by Magnetic Nanoadsorbents.” </w:t>
      </w:r>
      <w:r w:rsidRPr="00432805">
        <w:rPr>
          <w:i/>
          <w:iCs/>
          <w:noProof/>
          <w:sz w:val="16"/>
        </w:rPr>
        <w:t>Journal of Hazardous Materials</w:t>
      </w:r>
      <w:r w:rsidRPr="00432805">
        <w:rPr>
          <w:noProof/>
          <w:sz w:val="16"/>
        </w:rPr>
        <w:t xml:space="preserve"> 184(1–3): 538–46. https://linkinghub.elsevier.com/retrieve/pii/S030438941001085X.</w:t>
      </w:r>
    </w:p>
    <w:p w14:paraId="5ED26883"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Al osman, Muwaffak, Fei Yang, and Isaac Yaw Massey. 2019. “Exposure Routes and Health Effects of Heavy Metals on Children.” </w:t>
      </w:r>
      <w:r w:rsidRPr="00432805">
        <w:rPr>
          <w:i/>
          <w:iCs/>
          <w:noProof/>
          <w:sz w:val="16"/>
        </w:rPr>
        <w:t>BioMetals</w:t>
      </w:r>
      <w:r w:rsidRPr="00432805">
        <w:rPr>
          <w:noProof/>
          <w:sz w:val="16"/>
        </w:rPr>
        <w:t xml:space="preserve"> 32(4): 563–73. http://link.springer.com/10.1007/s10534-019-00193-5.</w:t>
      </w:r>
    </w:p>
    <w:p w14:paraId="49004261"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Rehman, Mahfooz-ur et al. 2019. “Adsorption Mechanism of Pb2+ Ions by Fe3O4, SnO2, and TiO2 Nanoparticles.” </w:t>
      </w:r>
      <w:r w:rsidRPr="00432805">
        <w:rPr>
          <w:i/>
          <w:iCs/>
          <w:noProof/>
          <w:sz w:val="16"/>
        </w:rPr>
        <w:t>Environmental Science and Pollution Research</w:t>
      </w:r>
      <w:r w:rsidRPr="00432805">
        <w:rPr>
          <w:noProof/>
          <w:sz w:val="16"/>
        </w:rPr>
        <w:t xml:space="preserve"> 26(19): 19968–81. http://link.springer.com/10.1007/s11356-019-05276-x.</w:t>
      </w:r>
    </w:p>
    <w:p w14:paraId="29FF6672"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Sankhla, Mahipal Singh. 2019. “Contaminant of Heavy Metals in Groundwater &amp; Its Toxic Effects on Human Health &amp; Environment.” </w:t>
      </w:r>
      <w:r w:rsidRPr="00432805">
        <w:rPr>
          <w:i/>
          <w:iCs/>
          <w:noProof/>
          <w:sz w:val="16"/>
        </w:rPr>
        <w:t>International Journal of Environmental Sciences &amp; Natural Resources</w:t>
      </w:r>
      <w:r w:rsidRPr="00432805">
        <w:rPr>
          <w:noProof/>
          <w:sz w:val="16"/>
        </w:rPr>
        <w:t xml:space="preserve"> 18(5). https://juniperpublishers.com/ijesnr/IJESNR.MS.ID.555996.php.</w:t>
      </w:r>
    </w:p>
    <w:p w14:paraId="4609E9C6"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Sobhanardakani, Soheil, and Raziyeh Zandipak. 2017. “Synthesis and Application of TiO2/SiO2/Fe3O4 Nanoparticles as Novel Adsorbent for Removal of Cd(II), Hg(II) and Ni(II) Ions from Water Samples.” </w:t>
      </w:r>
      <w:r w:rsidRPr="00432805">
        <w:rPr>
          <w:i/>
          <w:iCs/>
          <w:noProof/>
          <w:sz w:val="16"/>
        </w:rPr>
        <w:t>Clean Technologies and Environmental Policy</w:t>
      </w:r>
      <w:r w:rsidRPr="00432805">
        <w:rPr>
          <w:noProof/>
          <w:sz w:val="16"/>
        </w:rPr>
        <w:t xml:space="preserve"> 19(7): 1913–25. http://link.springer.com/10.1007/s10098-017-1374-5.</w:t>
      </w:r>
    </w:p>
    <w:p w14:paraId="055A19EA"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Tao, Yu, Chuan Zhang, Ting Lü, and Hongting Zhao. 2020. “Removal of Pb(II) Ions from Wastewater by Using Polyethyleneimine-</w:t>
      </w:r>
      <w:r w:rsidRPr="00432805">
        <w:rPr>
          <w:noProof/>
          <w:sz w:val="16"/>
        </w:rPr>
        <w:lastRenderedPageBreak/>
        <w:t xml:space="preserve">Functionalized Fe3O4 Magnetic Nanoparticles.” </w:t>
      </w:r>
      <w:r w:rsidRPr="00432805">
        <w:rPr>
          <w:i/>
          <w:iCs/>
          <w:noProof/>
          <w:sz w:val="16"/>
        </w:rPr>
        <w:t>Applied Sciences</w:t>
      </w:r>
      <w:r w:rsidRPr="00432805">
        <w:rPr>
          <w:noProof/>
          <w:sz w:val="16"/>
        </w:rPr>
        <w:t xml:space="preserve"> 10(3): 948. https://www.mdpi.com/2076-3417/10/3/948.</w:t>
      </w:r>
    </w:p>
    <w:p w14:paraId="6CA0D656"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Xu, Yue, and Ik-Keun Yoo. 2020. “Removal of Lead from Water Solution by Reusable Magnetic Adsorbent Incorporating Selective Lead-Binding Peptide.” </w:t>
      </w:r>
      <w:r w:rsidRPr="00432805">
        <w:rPr>
          <w:i/>
          <w:iCs/>
          <w:noProof/>
          <w:sz w:val="16"/>
        </w:rPr>
        <w:t>Applied Sciences</w:t>
      </w:r>
      <w:r w:rsidRPr="00432805">
        <w:rPr>
          <w:noProof/>
          <w:sz w:val="16"/>
        </w:rPr>
        <w:t xml:space="preserve"> 10(18): 6418. https://www.mdpi.com/2076-3417/10/18/6418.</w:t>
      </w:r>
    </w:p>
    <w:p w14:paraId="714B8126"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Yin, Ling et al. 2017. “Synthesis of Layered Titanate Nanowires at Low Temperature and Their Application in Efficient Removal of U(VI).” </w:t>
      </w:r>
      <w:r w:rsidRPr="00432805">
        <w:rPr>
          <w:i/>
          <w:iCs/>
          <w:noProof/>
          <w:sz w:val="16"/>
        </w:rPr>
        <w:t>Environmental Pollution</w:t>
      </w:r>
      <w:r w:rsidRPr="00432805">
        <w:rPr>
          <w:noProof/>
          <w:sz w:val="16"/>
        </w:rPr>
        <w:t xml:space="preserve"> 226: 125–34. https://linkinghub.elsevier.com/retrieve/pii/S0269749117300507.</w:t>
      </w:r>
    </w:p>
    <w:p w14:paraId="78A67BD2" w14:textId="77777777" w:rsidR="00432805" w:rsidRPr="00432805" w:rsidRDefault="00432805" w:rsidP="00432805">
      <w:pPr>
        <w:widowControl w:val="0"/>
        <w:autoSpaceDE w:val="0"/>
        <w:autoSpaceDN w:val="0"/>
        <w:adjustRightInd w:val="0"/>
        <w:spacing w:before="240"/>
        <w:ind w:left="480" w:hanging="480"/>
        <w:rPr>
          <w:noProof/>
          <w:sz w:val="16"/>
        </w:rPr>
      </w:pPr>
      <w:r w:rsidRPr="00432805">
        <w:rPr>
          <w:noProof/>
          <w:sz w:val="16"/>
        </w:rPr>
        <w:t xml:space="preserve">Zhang, Y.X. et al. 2002. “Hydrothermal Synthesis and Photoluminescence of TiO2 Nanowires.” </w:t>
      </w:r>
      <w:r w:rsidRPr="00432805">
        <w:rPr>
          <w:i/>
          <w:iCs/>
          <w:noProof/>
          <w:sz w:val="16"/>
        </w:rPr>
        <w:t>Chemical Physics Letters</w:t>
      </w:r>
      <w:r w:rsidRPr="00432805">
        <w:rPr>
          <w:noProof/>
          <w:sz w:val="16"/>
        </w:rPr>
        <w:t xml:space="preserve"> 365(3–4): 300–304. https://linkinghub.elsevier.com/retrieve/pii/S0009261402014999.</w:t>
      </w:r>
    </w:p>
    <w:p w14:paraId="161CF2EC" w14:textId="69C6AC7D" w:rsidR="004E5B4E" w:rsidRPr="00C17EAB" w:rsidRDefault="00432805" w:rsidP="00C17EAB">
      <w:pPr>
        <w:pStyle w:val="Reference"/>
        <w:rPr>
          <w:b/>
          <w:bCs/>
        </w:rPr>
      </w:pPr>
      <w:r>
        <w:rPr>
          <w:b/>
          <w:bCs/>
        </w:rPr>
        <w:fldChar w:fldCharType="end"/>
      </w:r>
      <w:bookmarkEnd w:id="19"/>
    </w:p>
    <w:sectPr w:rsidR="004E5B4E" w:rsidRPr="00C17EAB" w:rsidSect="000B03BC">
      <w:headerReference w:type="default" r:id="rId23"/>
      <w:footerReference w:type="default" r:id="rId24"/>
      <w:type w:val="continuous"/>
      <w:pgSz w:w="11907" w:h="16839" w:code="9"/>
      <w:pgMar w:top="851" w:right="851" w:bottom="851" w:left="1134" w:header="708"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E0919" w14:textId="77777777" w:rsidR="005E6490" w:rsidRDefault="005E6490">
      <w:r>
        <w:separator/>
      </w:r>
    </w:p>
    <w:p w14:paraId="639FE377" w14:textId="77777777" w:rsidR="005E6490" w:rsidRDefault="005E6490"/>
    <w:p w14:paraId="07E62ED7" w14:textId="77777777" w:rsidR="005E6490" w:rsidRDefault="005E6490" w:rsidP="00427F58"/>
  </w:endnote>
  <w:endnote w:type="continuationSeparator" w:id="0">
    <w:p w14:paraId="1B402037" w14:textId="77777777" w:rsidR="005E6490" w:rsidRDefault="005E6490">
      <w:r>
        <w:continuationSeparator/>
      </w:r>
    </w:p>
    <w:p w14:paraId="0620B1AE" w14:textId="77777777" w:rsidR="005E6490" w:rsidRDefault="005E6490"/>
    <w:p w14:paraId="2F4D0F91" w14:textId="77777777" w:rsidR="005E6490" w:rsidRDefault="005E6490" w:rsidP="00427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ulliver">
    <w:altName w:val="Arial"/>
    <w:charset w:val="00"/>
    <w:family w:val="modern"/>
    <w:pitch w:val="default"/>
    <w:sig w:usb0="00000000" w:usb1="00000000" w:usb2="00000000" w:usb3="00000000" w:csb0="00000111"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A2"/>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Condensed">
    <w:altName w:val="Arial"/>
    <w:charset w:val="00"/>
    <w:family w:val="swiss"/>
    <w:pitch w:val="default"/>
    <w:sig w:usb0="00000000"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dvOT863180fb">
    <w:altName w:val="Times New Roman"/>
    <w:charset w:val="00"/>
    <w:family w:val="roman"/>
    <w:pitch w:val="default"/>
  </w:font>
  <w:font w:name="AdvTT5843c571">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PalatinoLinotype">
    <w:altName w:val="Palatino Linotype"/>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9417" w14:textId="77D809DC" w:rsidR="0019123B" w:rsidRPr="00C17EAB" w:rsidRDefault="0019123B" w:rsidP="008501ED">
    <w:pPr>
      <w:pBdr>
        <w:top w:val="single" w:sz="4" w:space="1" w:color="auto"/>
      </w:pBdr>
      <w:spacing w:line="276" w:lineRule="auto"/>
      <w:jc w:val="left"/>
      <w:rPr>
        <w:rStyle w:val="Vurgu"/>
        <w:bCs/>
        <w:i w:val="0"/>
        <w:iCs w:val="0"/>
        <w:szCs w:val="16"/>
      </w:rPr>
    </w:pPr>
    <w:r>
      <w:rPr>
        <w:rStyle w:val="Vurgu"/>
      </w:rPr>
      <w:t xml:space="preserve">Cite this article </w:t>
    </w:r>
    <w:r>
      <w:rPr>
        <w:rStyle w:val="Vurgu"/>
      </w:rPr>
      <w:tab/>
    </w:r>
    <w:proofErr w:type="spellStart"/>
    <w:r w:rsidR="00C17EAB">
      <w:rPr>
        <w:rStyle w:val="Vurgu"/>
        <w:i w:val="0"/>
      </w:rPr>
      <w:t>Lastname</w:t>
    </w:r>
    <w:proofErr w:type="spellEnd"/>
    <w:r w:rsidR="00C17EAB">
      <w:rPr>
        <w:rStyle w:val="Vurgu"/>
        <w:i w:val="0"/>
      </w:rPr>
      <w:t xml:space="preserve"> </w:t>
    </w:r>
    <w:r>
      <w:rPr>
        <w:rStyle w:val="Vurgu"/>
        <w:i w:val="0"/>
      </w:rPr>
      <w:t xml:space="preserve">F. </w:t>
    </w:r>
    <w:r w:rsidR="00C17EAB">
      <w:rPr>
        <w:rStyle w:val="Vurgu"/>
        <w:i w:val="0"/>
      </w:rPr>
      <w:t>Lorem Title</w:t>
    </w:r>
    <w:r>
      <w:rPr>
        <w:rStyle w:val="Vurgu"/>
        <w:i w:val="0"/>
      </w:rPr>
      <w:t>.</w:t>
    </w:r>
    <w:r>
      <w:rPr>
        <w:rStyle w:val="Vurgu"/>
      </w:rPr>
      <w:t xml:space="preserve"> </w:t>
    </w:r>
    <w:r w:rsidR="00C17EAB" w:rsidRPr="00C17EAB">
      <w:rPr>
        <w:rStyle w:val="Vurgu"/>
        <w:i w:val="0"/>
        <w:iCs w:val="0"/>
      </w:rPr>
      <w:t>In</w:t>
    </w:r>
    <w:r w:rsidR="00C17EAB">
      <w:rPr>
        <w:rStyle w:val="Vurgu"/>
      </w:rPr>
      <w:t xml:space="preserve"> Proceedings of International Congress on Trends and Advances in Global Research and Applications</w:t>
    </w:r>
    <w:r w:rsidR="00C17EAB" w:rsidRPr="00C17EAB">
      <w:rPr>
        <w:rStyle w:val="Vurgu"/>
        <w:i w:val="0"/>
        <w:iCs w:val="0"/>
      </w:rPr>
      <w:t>.</w:t>
    </w:r>
    <w:r>
      <w:rPr>
        <w:rStyle w:val="Vurgu"/>
      </w:rPr>
      <w:t xml:space="preserve"> </w:t>
    </w:r>
    <w:r>
      <w:rPr>
        <w:rStyle w:val="Vurgu"/>
        <w:i w:val="0"/>
      </w:rPr>
      <w:t>(2024</w:t>
    </w:r>
    <w:r w:rsidRPr="00456C39">
      <w:rPr>
        <w:rStyle w:val="Vurgu"/>
        <w:i w:val="0"/>
      </w:rPr>
      <w:t xml:space="preserve">) </w:t>
    </w:r>
    <w:r w:rsidR="008501ED" w:rsidRPr="008501ED">
      <w:rPr>
        <w:sz w:val="16"/>
        <w:szCs w:val="16"/>
      </w:rPr>
      <w:t>xx-</w:t>
    </w:r>
    <w:proofErr w:type="spellStart"/>
    <w:r w:rsidR="008501ED" w:rsidRPr="008501ED">
      <w:rPr>
        <w:sz w:val="16"/>
        <w:szCs w:val="16"/>
      </w:rPr>
      <w:t>yy</w:t>
    </w:r>
    <w:proofErr w:type="spellEnd"/>
    <w:r w:rsidR="008501ED">
      <w:rPr>
        <w:sz w:val="16"/>
        <w:szCs w:val="16"/>
      </w:rPr>
      <w:t xml:space="preserve">, </w:t>
    </w:r>
    <w:r w:rsidR="008501ED">
      <w:rPr>
        <w:rStyle w:val="Vurgu"/>
        <w:i w:val="0"/>
      </w:rPr>
      <w:t>21-22 Dec, Erzurum</w:t>
    </w:r>
  </w:p>
  <w:tbl>
    <w:tblPr>
      <w:tblW w:w="0" w:type="auto"/>
      <w:tblLook w:val="04A0" w:firstRow="1" w:lastRow="0" w:firstColumn="1" w:lastColumn="0" w:noHBand="0" w:noVBand="1"/>
    </w:tblPr>
    <w:tblGrid>
      <w:gridCol w:w="1309"/>
      <w:gridCol w:w="8613"/>
    </w:tblGrid>
    <w:tr w:rsidR="0019123B" w:rsidRPr="00C979F0" w14:paraId="383BA089" w14:textId="77777777" w:rsidTr="00F6531B">
      <w:trPr>
        <w:trHeight w:val="416"/>
      </w:trPr>
      <w:tc>
        <w:tcPr>
          <w:tcW w:w="1144" w:type="dxa"/>
          <w:shd w:val="clear" w:color="auto" w:fill="auto"/>
          <w:vAlign w:val="center"/>
        </w:tcPr>
        <w:p w14:paraId="1A7E3D4E" w14:textId="77777777" w:rsidR="0019123B" w:rsidRPr="00C979F0" w:rsidRDefault="0019123B" w:rsidP="00F6531B">
          <w:pPr>
            <w:pStyle w:val="AltBilgi"/>
            <w:jc w:val="center"/>
            <w:rPr>
              <w:lang w:val="en-US"/>
            </w:rPr>
          </w:pPr>
          <w:r>
            <w:rPr>
              <w:noProof/>
              <w:lang w:val="tr-TR" w:eastAsia="ja-JP"/>
            </w:rPr>
            <w:drawing>
              <wp:inline distT="0" distB="0" distL="0" distR="0" wp14:anchorId="06385360" wp14:editId="39E33316">
                <wp:extent cx="694286" cy="239788"/>
                <wp:effectExtent l="0" t="0" r="0" b="8255"/>
                <wp:docPr id="16" name="Picture 1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286" cy="239788"/>
                        </a:xfrm>
                        <a:prstGeom prst="rect">
                          <a:avLst/>
                        </a:prstGeom>
                        <a:noFill/>
                        <a:ln>
                          <a:noFill/>
                        </a:ln>
                      </pic:spPr>
                    </pic:pic>
                  </a:graphicData>
                </a:graphic>
              </wp:inline>
            </w:drawing>
          </w:r>
        </w:p>
      </w:tc>
      <w:tc>
        <w:tcPr>
          <w:tcW w:w="8778" w:type="dxa"/>
          <w:shd w:val="clear" w:color="auto" w:fill="auto"/>
          <w:vAlign w:val="bottom"/>
        </w:tcPr>
        <w:p w14:paraId="7802920E" w14:textId="1A0AB741" w:rsidR="0019123B" w:rsidRDefault="0019123B" w:rsidP="00D4373E">
          <w:pPr>
            <w:pStyle w:val="AltBilgi"/>
            <w:jc w:val="left"/>
            <w:rPr>
              <w:bCs/>
              <w:sz w:val="14"/>
              <w:szCs w:val="14"/>
              <w:lang w:val="en-US"/>
            </w:rPr>
          </w:pPr>
          <w:r>
            <w:rPr>
              <w:bCs/>
              <w:sz w:val="14"/>
              <w:szCs w:val="14"/>
              <w:lang w:val="en-US"/>
            </w:rPr>
            <w:t>Copyright © 2024</w:t>
          </w:r>
          <w:r w:rsidRPr="00C979F0">
            <w:rPr>
              <w:bCs/>
              <w:sz w:val="14"/>
              <w:szCs w:val="14"/>
              <w:lang w:val="en-US"/>
            </w:rPr>
            <w:t xml:space="preserve"> Authors.</w:t>
          </w:r>
        </w:p>
        <w:p w14:paraId="15AA102F" w14:textId="77777777" w:rsidR="0019123B" w:rsidRPr="00C979F0" w:rsidRDefault="0019123B" w:rsidP="004F69F0">
          <w:pPr>
            <w:pStyle w:val="AltBilgi"/>
            <w:jc w:val="left"/>
            <w:rPr>
              <w:lang w:val="en-US"/>
            </w:rPr>
          </w:pPr>
          <w:r w:rsidRPr="00C979F0">
            <w:rPr>
              <w:bCs/>
              <w:sz w:val="14"/>
              <w:szCs w:val="14"/>
              <w:lang w:val="en-US"/>
            </w:rPr>
            <w:t xml:space="preserve">This is an open access article distributed under the </w:t>
          </w:r>
          <w:hyperlink r:id="rId2" w:history="1">
            <w:r>
              <w:rPr>
                <w:rStyle w:val="Kpr"/>
                <w:bCs/>
                <w:sz w:val="14"/>
                <w:szCs w:val="14"/>
                <w:lang w:val="en-US"/>
              </w:rPr>
              <w:t>Creative Commons Attribution-</w:t>
            </w:r>
            <w:proofErr w:type="spellStart"/>
            <w:r>
              <w:rPr>
                <w:rStyle w:val="Kpr"/>
                <w:bCs/>
                <w:sz w:val="14"/>
                <w:szCs w:val="14"/>
                <w:lang w:val="en-US"/>
              </w:rPr>
              <w:t>NonCommercial</w:t>
            </w:r>
            <w:proofErr w:type="spellEnd"/>
            <w:r>
              <w:rPr>
                <w:rStyle w:val="Kpr"/>
                <w:bCs/>
                <w:sz w:val="14"/>
                <w:szCs w:val="14"/>
                <w:lang w:val="en-US"/>
              </w:rPr>
              <w:t>-</w:t>
            </w:r>
            <w:proofErr w:type="spellStart"/>
            <w:r>
              <w:rPr>
                <w:rStyle w:val="Kpr"/>
                <w:bCs/>
                <w:sz w:val="14"/>
                <w:szCs w:val="14"/>
                <w:lang w:val="en-US"/>
              </w:rPr>
              <w:t>NoDerivatives</w:t>
            </w:r>
            <w:proofErr w:type="spellEnd"/>
            <w:r>
              <w:rPr>
                <w:rStyle w:val="Kpr"/>
                <w:bCs/>
                <w:sz w:val="14"/>
                <w:szCs w:val="14"/>
                <w:lang w:val="en-US"/>
              </w:rPr>
              <w:t xml:space="preserve"> 4.0 International License</w:t>
            </w:r>
          </w:hyperlink>
          <w:r w:rsidRPr="00C979F0">
            <w:rPr>
              <w:bCs/>
              <w:sz w:val="14"/>
              <w:szCs w:val="14"/>
              <w:lang w:val="en-US"/>
            </w:rPr>
            <w:t xml:space="preserve">, which permits unrestricted use, </w:t>
          </w:r>
          <w:r>
            <w:rPr>
              <w:bCs/>
              <w:sz w:val="14"/>
              <w:szCs w:val="14"/>
              <w:lang w:val="en-US"/>
            </w:rPr>
            <w:t>and sharing of this material</w:t>
          </w:r>
          <w:r w:rsidRPr="00C979F0">
            <w:rPr>
              <w:bCs/>
              <w:sz w:val="14"/>
              <w:szCs w:val="14"/>
              <w:lang w:val="en-US"/>
            </w:rPr>
            <w:t xml:space="preserve"> in any medium, provided the original work is </w:t>
          </w:r>
          <w:r>
            <w:rPr>
              <w:bCs/>
              <w:sz w:val="14"/>
              <w:szCs w:val="14"/>
              <w:lang w:val="en-US"/>
            </w:rPr>
            <w:t>not modified or used for commercial purposes</w:t>
          </w:r>
          <w:r w:rsidRPr="00C979F0">
            <w:rPr>
              <w:bCs/>
              <w:sz w:val="14"/>
              <w:szCs w:val="14"/>
              <w:lang w:val="en-US"/>
            </w:rPr>
            <w:t>.</w:t>
          </w:r>
        </w:p>
      </w:tc>
    </w:tr>
  </w:tbl>
  <w:p w14:paraId="628A69DB" w14:textId="77777777" w:rsidR="0019123B" w:rsidRPr="00C979F0" w:rsidRDefault="0019123B" w:rsidP="00102477">
    <w:pPr>
      <w:pStyle w:val="AltBilgi"/>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45BA" w14:textId="77777777" w:rsidR="0019123B" w:rsidRDefault="0019123B">
    <w:pPr>
      <w:pStyle w:val="AltBilgi"/>
      <w:jc w:val="right"/>
    </w:pPr>
  </w:p>
  <w:p w14:paraId="0F52E071" w14:textId="77777777" w:rsidR="0019123B" w:rsidRDefault="0019123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12C32" w14:textId="77777777" w:rsidR="005E6490" w:rsidRDefault="005E6490">
      <w:r>
        <w:separator/>
      </w:r>
    </w:p>
    <w:p w14:paraId="0C7945C5" w14:textId="77777777" w:rsidR="005E6490" w:rsidRDefault="005E6490"/>
    <w:p w14:paraId="2376549C" w14:textId="77777777" w:rsidR="005E6490" w:rsidRDefault="005E6490" w:rsidP="00427F58"/>
  </w:footnote>
  <w:footnote w:type="continuationSeparator" w:id="0">
    <w:p w14:paraId="345C2118" w14:textId="77777777" w:rsidR="005E6490" w:rsidRDefault="005E6490">
      <w:r>
        <w:continuationSeparator/>
      </w:r>
    </w:p>
    <w:p w14:paraId="4D6E7268" w14:textId="77777777" w:rsidR="005E6490" w:rsidRDefault="005E6490"/>
    <w:p w14:paraId="2127CDB5" w14:textId="77777777" w:rsidR="005E6490" w:rsidRDefault="005E6490" w:rsidP="00427F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4A0" w:firstRow="1" w:lastRow="0" w:firstColumn="1" w:lastColumn="0" w:noHBand="0" w:noVBand="1"/>
    </w:tblPr>
    <w:tblGrid>
      <w:gridCol w:w="3754"/>
      <w:gridCol w:w="6168"/>
    </w:tblGrid>
    <w:tr w:rsidR="0019123B" w:rsidRPr="00C979F0" w14:paraId="2CF1CAF0" w14:textId="77777777" w:rsidTr="009E52E2">
      <w:tc>
        <w:tcPr>
          <w:tcW w:w="1892" w:type="pct"/>
        </w:tcPr>
        <w:p w14:paraId="6CF10A27" w14:textId="07327691" w:rsidR="0019123B" w:rsidRPr="00C979F0" w:rsidRDefault="0019123B" w:rsidP="007C5ADC">
          <w:pPr>
            <w:pStyle w:val="stBilgi"/>
            <w:rPr>
              <w:sz w:val="16"/>
              <w:szCs w:val="16"/>
              <w:lang w:val="en-US"/>
            </w:rPr>
          </w:pPr>
          <w:r w:rsidRPr="00C979F0">
            <w:rPr>
              <w:sz w:val="16"/>
              <w:szCs w:val="16"/>
              <w:lang w:val="en-US"/>
            </w:rPr>
            <w:fldChar w:fldCharType="begin"/>
          </w:r>
          <w:r w:rsidRPr="00C979F0">
            <w:rPr>
              <w:sz w:val="16"/>
              <w:szCs w:val="16"/>
              <w:lang w:val="en-US"/>
            </w:rPr>
            <w:instrText xml:space="preserve"> PAGE   \* MERGEFORMAT </w:instrText>
          </w:r>
          <w:r w:rsidRPr="00C979F0">
            <w:rPr>
              <w:sz w:val="16"/>
              <w:szCs w:val="16"/>
              <w:lang w:val="en-US"/>
            </w:rPr>
            <w:fldChar w:fldCharType="separate"/>
          </w:r>
          <w:r>
            <w:rPr>
              <w:noProof/>
              <w:sz w:val="16"/>
              <w:szCs w:val="16"/>
              <w:lang w:val="en-US"/>
            </w:rPr>
            <w:t>38</w:t>
          </w:r>
          <w:r w:rsidRPr="00C979F0">
            <w:rPr>
              <w:sz w:val="16"/>
              <w:szCs w:val="16"/>
              <w:lang w:val="en-US"/>
            </w:rPr>
            <w:fldChar w:fldCharType="end"/>
          </w:r>
        </w:p>
      </w:tc>
      <w:tc>
        <w:tcPr>
          <w:tcW w:w="3108" w:type="pct"/>
        </w:tcPr>
        <w:p w14:paraId="761F61A4" w14:textId="0DD6A710" w:rsidR="0019123B" w:rsidRPr="00C979F0" w:rsidRDefault="0019123B" w:rsidP="00DA1DF3">
          <w:pPr>
            <w:pStyle w:val="stBilgi"/>
            <w:jc w:val="right"/>
            <w:rPr>
              <w:i/>
              <w:iCs/>
              <w:sz w:val="16"/>
              <w:szCs w:val="16"/>
              <w:lang w:val="en-US"/>
            </w:rPr>
          </w:pPr>
          <w:r w:rsidRPr="00C979F0">
            <w:rPr>
              <w:i/>
              <w:iCs/>
              <w:sz w:val="16"/>
              <w:szCs w:val="16"/>
              <w:lang w:val="en-US"/>
            </w:rPr>
            <w:t>International Journal of Innovative Research and Reviews</w:t>
          </w:r>
          <w:r>
            <w:rPr>
              <w:i/>
              <w:iCs/>
              <w:sz w:val="16"/>
              <w:szCs w:val="16"/>
              <w:lang w:val="en-US"/>
            </w:rPr>
            <w:t xml:space="preserve"> </w:t>
          </w:r>
          <w:r>
            <w:rPr>
              <w:i/>
              <w:iCs/>
              <w:sz w:val="16"/>
              <w:szCs w:val="16"/>
              <w:lang w:val="en-US"/>
            </w:rPr>
            <w:fldChar w:fldCharType="begin"/>
          </w:r>
          <w:r>
            <w:rPr>
              <w:i/>
              <w:iCs/>
              <w:sz w:val="16"/>
              <w:szCs w:val="16"/>
              <w:lang w:val="en-US"/>
            </w:rPr>
            <w:instrText xml:space="preserve"> REF  vipr </w:instrText>
          </w:r>
          <w:r>
            <w:rPr>
              <w:i/>
              <w:iCs/>
              <w:sz w:val="16"/>
              <w:szCs w:val="16"/>
              <w:lang w:val="en-US"/>
            </w:rPr>
            <w:fldChar w:fldCharType="separate"/>
          </w:r>
          <w:r>
            <w:rPr>
              <w:iCs/>
              <w:sz w:val="16"/>
              <w:szCs w:val="16"/>
            </w:rPr>
            <w:t>8(1) 25-34</w:t>
          </w:r>
          <w:r>
            <w:rPr>
              <w:i/>
              <w:iCs/>
              <w:sz w:val="16"/>
              <w:szCs w:val="16"/>
              <w:lang w:val="en-US"/>
            </w:rPr>
            <w:fldChar w:fldCharType="end"/>
          </w:r>
          <w:r>
            <w:rPr>
              <w:i/>
              <w:iCs/>
              <w:sz w:val="16"/>
              <w:szCs w:val="16"/>
              <w:lang w:val="en-US"/>
            </w:rPr>
            <w:t xml:space="preserve"> </w:t>
          </w:r>
        </w:p>
      </w:tc>
    </w:tr>
  </w:tbl>
  <w:p w14:paraId="5303247D" w14:textId="77777777" w:rsidR="0019123B" w:rsidRPr="00C979F0" w:rsidRDefault="0019123B" w:rsidP="003E1EA3">
    <w:pPr>
      <w:pStyle w:val="stBilgi"/>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4A0" w:firstRow="1" w:lastRow="0" w:firstColumn="1" w:lastColumn="0" w:noHBand="0" w:noVBand="1"/>
    </w:tblPr>
    <w:tblGrid>
      <w:gridCol w:w="9356"/>
      <w:gridCol w:w="566"/>
    </w:tblGrid>
    <w:tr w:rsidR="0019123B" w:rsidRPr="00C7267E" w14:paraId="35F592D4" w14:textId="77777777" w:rsidTr="009E52E2">
      <w:tc>
        <w:tcPr>
          <w:tcW w:w="4715" w:type="pct"/>
        </w:tcPr>
        <w:p w14:paraId="03E08996" w14:textId="03C2F07A" w:rsidR="0019123B" w:rsidRPr="000B0B89" w:rsidRDefault="0019123B" w:rsidP="000F5C29">
          <w:pPr>
            <w:pStyle w:val="stBilgi"/>
            <w:rPr>
              <w:i/>
              <w:iCs/>
              <w:sz w:val="16"/>
              <w:szCs w:val="16"/>
              <w:lang w:val="en-US"/>
            </w:rPr>
          </w:pPr>
          <w:proofErr w:type="spellStart"/>
          <w:r>
            <w:rPr>
              <w:i/>
              <w:iCs/>
              <w:sz w:val="16"/>
              <w:szCs w:val="16"/>
              <w:lang w:val="en-US"/>
            </w:rPr>
            <w:t>Şimşek</w:t>
          </w:r>
          <w:proofErr w:type="spellEnd"/>
          <w:r w:rsidRPr="000B0B89">
            <w:rPr>
              <w:i/>
              <w:iCs/>
              <w:sz w:val="16"/>
              <w:szCs w:val="16"/>
              <w:lang w:val="en-US"/>
            </w:rPr>
            <w:t xml:space="preserve"> / </w:t>
          </w:r>
          <w:r w:rsidRPr="00922A40">
            <w:rPr>
              <w:i/>
              <w:iCs/>
              <w:sz w:val="16"/>
              <w:szCs w:val="16"/>
              <w:lang w:val="en-US"/>
            </w:rPr>
            <w:t>Numerical Analysis of Double Pipe Heat Exchanger Using Different Internal Pipe Material in the Melting Process of PCM</w:t>
          </w:r>
        </w:p>
      </w:tc>
      <w:tc>
        <w:tcPr>
          <w:tcW w:w="285" w:type="pct"/>
        </w:tcPr>
        <w:p w14:paraId="580AEB66" w14:textId="07B850C0" w:rsidR="0019123B" w:rsidRPr="00DD6405" w:rsidRDefault="0019123B" w:rsidP="00D149EE">
          <w:pPr>
            <w:pStyle w:val="stBilgi"/>
            <w:jc w:val="right"/>
            <w:rPr>
              <w:sz w:val="16"/>
              <w:szCs w:val="16"/>
              <w:lang w:val="en-US"/>
            </w:rPr>
          </w:pPr>
          <w:r w:rsidRPr="00DD6405">
            <w:rPr>
              <w:sz w:val="16"/>
              <w:szCs w:val="16"/>
              <w:lang w:val="en-US"/>
            </w:rPr>
            <w:fldChar w:fldCharType="begin"/>
          </w:r>
          <w:r w:rsidRPr="00DD6405">
            <w:rPr>
              <w:sz w:val="16"/>
              <w:szCs w:val="16"/>
              <w:lang w:val="en-US"/>
            </w:rPr>
            <w:instrText xml:space="preserve"> PAGE   \* MERGEFORMAT </w:instrText>
          </w:r>
          <w:r w:rsidRPr="00DD6405">
            <w:rPr>
              <w:sz w:val="16"/>
              <w:szCs w:val="16"/>
              <w:lang w:val="en-US"/>
            </w:rPr>
            <w:fldChar w:fldCharType="separate"/>
          </w:r>
          <w:r w:rsidR="00F21762">
            <w:rPr>
              <w:noProof/>
              <w:sz w:val="16"/>
              <w:szCs w:val="16"/>
              <w:lang w:val="en-US"/>
            </w:rPr>
            <w:t>29</w:t>
          </w:r>
          <w:r w:rsidRPr="00DD6405">
            <w:rPr>
              <w:sz w:val="16"/>
              <w:szCs w:val="16"/>
              <w:lang w:val="en-US"/>
            </w:rPr>
            <w:fldChar w:fldCharType="end"/>
          </w:r>
        </w:p>
      </w:tc>
    </w:tr>
  </w:tbl>
  <w:p w14:paraId="290EA2A3" w14:textId="77777777" w:rsidR="0019123B" w:rsidRPr="00DD6405" w:rsidRDefault="0019123B" w:rsidP="007C5ADC">
    <w:pPr>
      <w:pStyle w:val="stBilgi"/>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8E3" w14:textId="7C45E561" w:rsidR="0019123B" w:rsidRDefault="0019123B" w:rsidP="004D1896">
    <w:pPr>
      <w:pStyle w:val="stBilgi"/>
    </w:pPr>
    <w:r>
      <w:fldChar w:fldCharType="begin"/>
    </w:r>
    <w:r>
      <w:instrText xml:space="preserve"> </w:instrText>
    </w:r>
    <w:r>
      <w:rPr>
        <w:lang w:val="tr-TR"/>
      </w:rPr>
      <w:instrText xml:space="preserve">SET X </w:instrText>
    </w:r>
    <w:r>
      <w:rPr>
        <w:lang w:val="tr-TR"/>
      </w:rPr>
      <w:fldChar w:fldCharType="begin"/>
    </w:r>
    <w:r>
      <w:rPr>
        <w:lang w:val="tr-TR"/>
      </w:rPr>
      <w:instrText xml:space="preserve"> Title </w:instrText>
    </w:r>
    <w:r>
      <w:rPr>
        <w:lang w:val="tr-TR"/>
      </w:rPr>
      <w:fldChar w:fldCharType="begin"/>
    </w:r>
    <w:r>
      <w:rPr>
        <w:lang w:val="tr-TR"/>
      </w:rPr>
      <w:instrText xml:space="preserve"> STYLEREF Title </w:instrText>
    </w:r>
    <w:r>
      <w:rPr>
        <w:lang w:val="tr-TR"/>
      </w:rPr>
      <w:fldChar w:fldCharType="separate"/>
    </w:r>
    <w:r w:rsidR="00231542">
      <w:rPr>
        <w:b/>
        <w:bCs/>
        <w:noProof/>
        <w:lang w:val="tr-TR"/>
      </w:rPr>
      <w:instrText>Hata! Burada görünmesini istediğiniz metne Title uygulamak için Giriş sekmesini kullanın.</w:instrText>
    </w:r>
    <w:r>
      <w:rPr>
        <w:lang w:val="tr-TR"/>
      </w:rPr>
      <w:fldChar w:fldCharType="end"/>
    </w:r>
    <w:r>
      <w:rPr>
        <w:lang w:val="tr-TR"/>
      </w:rPr>
      <w:instrText xml:space="preserve"> </w:instrText>
    </w:r>
    <w:r>
      <w:rPr>
        <w:lang w:val="tr-TR"/>
      </w:rPr>
      <w:fldChar w:fldCharType="separate"/>
    </w:r>
    <w:r w:rsidR="00231542">
      <w:rPr>
        <w:lang w:val="tr-TR"/>
      </w:rPr>
      <w:instrText>Hata! Burada görünmesini istediğiniz metne Title uygulamak için Giriş sekmesini kullanın.</w:instrText>
    </w:r>
    <w:r>
      <w:rPr>
        <w:lang w:val="tr-TR"/>
      </w:rPr>
      <w:fldChar w:fldCharType="end"/>
    </w:r>
    <w:r>
      <w:instrText xml:space="preserve"> </w:instrText>
    </w:r>
    <w:r>
      <w:fldChar w:fldCharType="separate"/>
    </w:r>
    <w:r w:rsidR="00231542">
      <w:rPr>
        <w:noProof/>
        <w:lang w:val="tr-TR"/>
      </w:rPr>
      <w:t>Hata! Burada görünmesini istediğiniz metne Title uygulamak için Giriş sekmesini kullanın.</w:t>
    </w:r>
    <w:r>
      <w:fldChar w:fldCharType="end"/>
    </w:r>
    <w:r>
      <w:fldChar w:fldCharType="begin"/>
    </w:r>
    <w:r>
      <w:instrText xml:space="preserve"> </w:instrText>
    </w:r>
    <w:r>
      <w:rPr>
        <w:lang w:val="tr-TR"/>
      </w:rPr>
      <w:instrText xml:space="preserve">SET X </w:instrText>
    </w:r>
    <w:r>
      <w:rPr>
        <w:lang w:val="tr-TR"/>
      </w:rPr>
      <w:fldChar w:fldCharType="begin"/>
    </w:r>
    <w:r>
      <w:rPr>
        <w:lang w:val="tr-TR"/>
      </w:rPr>
      <w:instrText xml:space="preserve"> Title </w:instrText>
    </w:r>
    <w:r>
      <w:rPr>
        <w:lang w:val="tr-TR"/>
      </w:rPr>
      <w:fldChar w:fldCharType="begin"/>
    </w:r>
    <w:r>
      <w:rPr>
        <w:lang w:val="tr-TR"/>
      </w:rPr>
      <w:instrText xml:space="preserve"> STYLEREF Title </w:instrText>
    </w:r>
    <w:r>
      <w:rPr>
        <w:lang w:val="tr-TR"/>
      </w:rPr>
      <w:fldChar w:fldCharType="separate"/>
    </w:r>
    <w:r w:rsidR="00231542">
      <w:rPr>
        <w:b/>
        <w:bCs/>
        <w:noProof/>
        <w:lang w:val="tr-TR"/>
      </w:rPr>
      <w:instrText>Hata! Burada görünmesini istediğiniz metne Title uygulamak için Giriş sekmesini kullanın.</w:instrText>
    </w:r>
    <w:r>
      <w:rPr>
        <w:lang w:val="tr-TR"/>
      </w:rPr>
      <w:fldChar w:fldCharType="end"/>
    </w:r>
    <w:r>
      <w:rPr>
        <w:lang w:val="tr-TR"/>
      </w:rPr>
      <w:instrText xml:space="preserve"> </w:instrText>
    </w:r>
    <w:r>
      <w:rPr>
        <w:lang w:val="tr-TR"/>
      </w:rPr>
      <w:fldChar w:fldCharType="separate"/>
    </w:r>
    <w:r w:rsidR="00231542">
      <w:rPr>
        <w:lang w:val="tr-TR"/>
      </w:rPr>
      <w:instrText>Hata! Burada görünmesini istediğiniz metne Title uygulamak için Giriş sekmesini kullanın.</w:instrText>
    </w:r>
    <w:r>
      <w:rPr>
        <w:lang w:val="tr-TR"/>
      </w:rPr>
      <w:fldChar w:fldCharType="end"/>
    </w:r>
    <w:r>
      <w:instrText xml:space="preserve"> </w:instrText>
    </w:r>
    <w:r>
      <w:fldChar w:fldCharType="separate"/>
    </w:r>
    <w:bookmarkStart w:id="0" w:name="X"/>
    <w:r w:rsidR="00231542">
      <w:rPr>
        <w:noProof/>
        <w:lang w:val="tr-TR"/>
      </w:rPr>
      <w:t>Hata! Burada görünmesini istediğiniz metne Title uygulamak için Giriş sekmesini kullanın.</w:t>
    </w:r>
    <w:bookmarkEnd w:id="0"/>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Look w:val="04A0" w:firstRow="1" w:lastRow="0" w:firstColumn="1" w:lastColumn="0" w:noHBand="0" w:noVBand="1"/>
    </w:tblPr>
    <w:tblGrid>
      <w:gridCol w:w="3754"/>
      <w:gridCol w:w="6168"/>
    </w:tblGrid>
    <w:tr w:rsidR="0019123B" w:rsidRPr="00C979F0" w14:paraId="6F865FF8" w14:textId="77777777" w:rsidTr="009E52E2">
      <w:tc>
        <w:tcPr>
          <w:tcW w:w="1892" w:type="pct"/>
        </w:tcPr>
        <w:p w14:paraId="6CA3C606" w14:textId="6313AAA6" w:rsidR="0019123B" w:rsidRPr="00C979F0" w:rsidRDefault="0019123B" w:rsidP="007C5ADC">
          <w:pPr>
            <w:pStyle w:val="stBilgi"/>
            <w:rPr>
              <w:sz w:val="16"/>
              <w:szCs w:val="16"/>
              <w:lang w:val="en-US"/>
            </w:rPr>
          </w:pPr>
          <w:r w:rsidRPr="00C979F0">
            <w:rPr>
              <w:sz w:val="16"/>
              <w:szCs w:val="16"/>
              <w:lang w:val="en-US"/>
            </w:rPr>
            <w:fldChar w:fldCharType="begin"/>
          </w:r>
          <w:r w:rsidRPr="00C979F0">
            <w:rPr>
              <w:sz w:val="16"/>
              <w:szCs w:val="16"/>
              <w:lang w:val="en-US"/>
            </w:rPr>
            <w:instrText xml:space="preserve"> PAGE   \* MERGEFORMAT </w:instrText>
          </w:r>
          <w:r w:rsidRPr="00C979F0">
            <w:rPr>
              <w:sz w:val="16"/>
              <w:szCs w:val="16"/>
              <w:lang w:val="en-US"/>
            </w:rPr>
            <w:fldChar w:fldCharType="separate"/>
          </w:r>
          <w:r w:rsidR="008501ED">
            <w:rPr>
              <w:noProof/>
              <w:sz w:val="16"/>
              <w:szCs w:val="16"/>
              <w:lang w:val="en-US"/>
            </w:rPr>
            <w:t>26</w:t>
          </w:r>
          <w:r w:rsidRPr="00C979F0">
            <w:rPr>
              <w:sz w:val="16"/>
              <w:szCs w:val="16"/>
              <w:lang w:val="en-US"/>
            </w:rPr>
            <w:fldChar w:fldCharType="end"/>
          </w:r>
        </w:p>
      </w:tc>
      <w:tc>
        <w:tcPr>
          <w:tcW w:w="3108" w:type="pct"/>
        </w:tcPr>
        <w:p w14:paraId="61F0D774" w14:textId="2F1B0E51" w:rsidR="0019123B" w:rsidRPr="00C979F0" w:rsidRDefault="0019123B" w:rsidP="00DA1DF3">
          <w:pPr>
            <w:pStyle w:val="stBilgi"/>
            <w:jc w:val="right"/>
            <w:rPr>
              <w:i/>
              <w:iCs/>
              <w:sz w:val="16"/>
              <w:szCs w:val="16"/>
              <w:lang w:val="en-US"/>
            </w:rPr>
          </w:pPr>
          <w:r w:rsidRPr="00C979F0">
            <w:rPr>
              <w:i/>
              <w:iCs/>
              <w:sz w:val="16"/>
              <w:szCs w:val="16"/>
              <w:lang w:val="en-US"/>
            </w:rPr>
            <w:t>International Journal of Innovative Research and Reviews</w:t>
          </w:r>
          <w:r>
            <w:rPr>
              <w:i/>
              <w:iCs/>
              <w:sz w:val="16"/>
              <w:szCs w:val="16"/>
              <w:lang w:val="en-US"/>
            </w:rPr>
            <w:t xml:space="preserve"> </w:t>
          </w:r>
          <w:r>
            <w:rPr>
              <w:i/>
              <w:iCs/>
              <w:sz w:val="16"/>
              <w:szCs w:val="16"/>
              <w:lang w:val="en-US"/>
            </w:rPr>
            <w:fldChar w:fldCharType="begin"/>
          </w:r>
          <w:r>
            <w:rPr>
              <w:i/>
              <w:iCs/>
              <w:sz w:val="16"/>
              <w:szCs w:val="16"/>
              <w:lang w:val="en-US"/>
            </w:rPr>
            <w:instrText xml:space="preserve"> REF  vipr </w:instrText>
          </w:r>
          <w:r>
            <w:rPr>
              <w:i/>
              <w:iCs/>
              <w:sz w:val="16"/>
              <w:szCs w:val="16"/>
              <w:lang w:val="en-US"/>
            </w:rPr>
            <w:fldChar w:fldCharType="separate"/>
          </w:r>
          <w:r>
            <w:rPr>
              <w:iCs/>
              <w:sz w:val="16"/>
              <w:szCs w:val="16"/>
            </w:rPr>
            <w:t>8(1) 25-34</w:t>
          </w:r>
          <w:r>
            <w:rPr>
              <w:i/>
              <w:iCs/>
              <w:sz w:val="16"/>
              <w:szCs w:val="16"/>
              <w:lang w:val="en-US"/>
            </w:rPr>
            <w:fldChar w:fldCharType="end"/>
          </w:r>
          <w:r>
            <w:rPr>
              <w:i/>
              <w:iCs/>
              <w:sz w:val="16"/>
              <w:szCs w:val="16"/>
              <w:lang w:val="en-US"/>
            </w:rPr>
            <w:t xml:space="preserve"> </w:t>
          </w:r>
        </w:p>
      </w:tc>
    </w:tr>
  </w:tbl>
  <w:p w14:paraId="111C9D57" w14:textId="77777777" w:rsidR="0019123B" w:rsidRPr="00C979F0" w:rsidRDefault="0019123B" w:rsidP="003E1EA3">
    <w:pPr>
      <w:pStyle w:val="stBilgi"/>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BDC4" w14:textId="77777777" w:rsidR="0019123B" w:rsidRDefault="0019123B"/>
  <w:sdt>
    <w:sdtPr>
      <w:rPr>
        <w:i/>
        <w:iCs/>
        <w:sz w:val="16"/>
        <w:szCs w:val="16"/>
        <w:lang w:val="en-US"/>
      </w:rPr>
      <w:id w:val="602306051"/>
      <w:docPartObj>
        <w:docPartGallery w:val="Page Numbers (Top of Page)"/>
        <w:docPartUnique/>
      </w:docPartObj>
    </w:sdtPr>
    <w:sdtEndPr>
      <w:rPr>
        <w:i w:val="0"/>
        <w:iCs w:val="0"/>
        <w:sz w:val="20"/>
        <w:szCs w:val="24"/>
        <w:lang w:val="x-none"/>
      </w:rPr>
    </w:sdtEndPr>
    <w:sdtContent>
      <w:tbl>
        <w:tblPr>
          <w:tblW w:w="5000" w:type="pct"/>
          <w:tblBorders>
            <w:bottom w:val="single" w:sz="4" w:space="0" w:color="auto"/>
          </w:tblBorders>
          <w:tblLook w:val="04A0" w:firstRow="1" w:lastRow="0" w:firstColumn="1" w:lastColumn="0" w:noHBand="0" w:noVBand="1"/>
        </w:tblPr>
        <w:tblGrid>
          <w:gridCol w:w="9356"/>
          <w:gridCol w:w="566"/>
        </w:tblGrid>
        <w:tr w:rsidR="0019123B" w14:paraId="7C26DD5A" w14:textId="77777777" w:rsidTr="00885D64">
          <w:tc>
            <w:tcPr>
              <w:tcW w:w="4715" w:type="pct"/>
              <w:tcBorders>
                <w:top w:val="nil"/>
                <w:left w:val="nil"/>
                <w:bottom w:val="single" w:sz="4" w:space="0" w:color="auto"/>
                <w:right w:val="nil"/>
              </w:tcBorders>
              <w:hideMark/>
            </w:tcPr>
            <w:p w14:paraId="7B5DC972" w14:textId="4A98882E" w:rsidR="0019123B" w:rsidRDefault="0019123B" w:rsidP="00EA2EA6">
              <w:pPr>
                <w:pStyle w:val="stBilgi"/>
                <w:rPr>
                  <w:i/>
                  <w:iCs/>
                  <w:sz w:val="16"/>
                  <w:szCs w:val="16"/>
                  <w:lang w:val="en-US"/>
                </w:rPr>
              </w:pPr>
              <w:proofErr w:type="spellStart"/>
              <w:r w:rsidRPr="006C12A5">
                <w:rPr>
                  <w:i/>
                  <w:iCs/>
                  <w:sz w:val="16"/>
                  <w:szCs w:val="16"/>
                  <w:lang w:val="en-US"/>
                </w:rPr>
                <w:t>Fadime</w:t>
              </w:r>
              <w:proofErr w:type="spellEnd"/>
              <w:r w:rsidRPr="006C12A5">
                <w:rPr>
                  <w:i/>
                  <w:iCs/>
                  <w:sz w:val="16"/>
                  <w:szCs w:val="16"/>
                  <w:lang w:val="en-US"/>
                </w:rPr>
                <w:t xml:space="preserve"> ŞİMŞEK / Numerical Analysis of Double Pipe Heat Exchanger Using Different Internal Pipe Material in the Melting Process of PCM</w:t>
              </w:r>
            </w:p>
          </w:tc>
          <w:tc>
            <w:tcPr>
              <w:tcW w:w="285" w:type="pct"/>
              <w:tcBorders>
                <w:top w:val="nil"/>
                <w:left w:val="nil"/>
                <w:bottom w:val="single" w:sz="4" w:space="0" w:color="auto"/>
                <w:right w:val="nil"/>
              </w:tcBorders>
              <w:vAlign w:val="bottom"/>
              <w:hideMark/>
            </w:tcPr>
            <w:p w14:paraId="5806137F" w14:textId="038B23D1" w:rsidR="0019123B" w:rsidRDefault="0019123B" w:rsidP="00885D64">
              <w:pPr>
                <w:pStyle w:val="stBilgi"/>
                <w:jc w:val="right"/>
                <w:rPr>
                  <w:sz w:val="16"/>
                  <w:szCs w:val="16"/>
                  <w:lang w:val="en-US"/>
                </w:rPr>
              </w:pPr>
              <w:r>
                <w:rPr>
                  <w:sz w:val="16"/>
                  <w:szCs w:val="16"/>
                  <w:lang w:val="en-US"/>
                </w:rPr>
                <w:fldChar w:fldCharType="begin"/>
              </w:r>
              <w:r>
                <w:rPr>
                  <w:sz w:val="16"/>
                  <w:szCs w:val="16"/>
                  <w:lang w:val="en-US"/>
                </w:rPr>
                <w:instrText xml:space="preserve"> PAGE   \* MERGEFORMAT </w:instrText>
              </w:r>
              <w:r>
                <w:rPr>
                  <w:sz w:val="16"/>
                  <w:szCs w:val="16"/>
                  <w:lang w:val="en-US"/>
                </w:rPr>
                <w:fldChar w:fldCharType="separate"/>
              </w:r>
              <w:r w:rsidR="008501ED">
                <w:rPr>
                  <w:noProof/>
                  <w:sz w:val="16"/>
                  <w:szCs w:val="16"/>
                  <w:lang w:val="en-US"/>
                </w:rPr>
                <w:t>27</w:t>
              </w:r>
              <w:r>
                <w:rPr>
                  <w:sz w:val="16"/>
                  <w:szCs w:val="16"/>
                  <w:lang w:val="en-US"/>
                </w:rPr>
                <w:fldChar w:fldCharType="end"/>
              </w:r>
            </w:p>
          </w:tc>
        </w:tr>
      </w:tbl>
      <w:p w14:paraId="5E7D84D3" w14:textId="7787E4AD" w:rsidR="0019123B" w:rsidRDefault="005E6490" w:rsidP="00223FF4">
        <w:pPr>
          <w:pStyle w:val="stBilgi"/>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CC8E0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7C240F66"/>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1C611E0"/>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F4E9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0701D5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2299E4"/>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EA94E8"/>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4265C"/>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A448C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5EA8DF92"/>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36555CB"/>
    <w:multiLevelType w:val="hybridMultilevel"/>
    <w:tmpl w:val="955A2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DEA71B8"/>
    <w:multiLevelType w:val="hybridMultilevel"/>
    <w:tmpl w:val="F6A83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28237DD"/>
    <w:multiLevelType w:val="hybridMultilevel"/>
    <w:tmpl w:val="B35AFC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6207F52"/>
    <w:multiLevelType w:val="hybridMultilevel"/>
    <w:tmpl w:val="5C6C078A"/>
    <w:lvl w:ilvl="0" w:tplc="9946AF10">
      <w:start w:val="4"/>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D95DF0"/>
    <w:multiLevelType w:val="hybridMultilevel"/>
    <w:tmpl w:val="FF260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E93D6D"/>
    <w:multiLevelType w:val="multilevel"/>
    <w:tmpl w:val="2E06F590"/>
    <w:lvl w:ilvl="0">
      <w:start w:val="1"/>
      <w:numFmt w:val="decimal"/>
      <w:lvlText w:val="2.%1"/>
      <w:lvlJc w:val="left"/>
      <w:pPr>
        <w:tabs>
          <w:tab w:val="num" w:pos="360"/>
        </w:tabs>
        <w:ind w:left="360" w:hanging="360"/>
      </w:pPr>
      <w:rPr>
        <w:rFonts w:hint="default"/>
      </w:rPr>
    </w:lvl>
    <w:lvl w:ilvl="1">
      <w:start w:val="1"/>
      <w:numFmt w:val="none"/>
      <w:lvlText w:val="2.1"/>
      <w:lvlJc w:val="left"/>
      <w:pPr>
        <w:tabs>
          <w:tab w:val="num" w:pos="792"/>
        </w:tabs>
        <w:ind w:left="792" w:hanging="432"/>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DB129E3"/>
    <w:multiLevelType w:val="hybridMultilevel"/>
    <w:tmpl w:val="50485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DBE18BD"/>
    <w:multiLevelType w:val="hybridMultilevel"/>
    <w:tmpl w:val="016030D2"/>
    <w:lvl w:ilvl="0" w:tplc="ED72D8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C03172"/>
    <w:multiLevelType w:val="hybridMultilevel"/>
    <w:tmpl w:val="1954EE4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2A10B7D"/>
    <w:multiLevelType w:val="hybridMultilevel"/>
    <w:tmpl w:val="C9EE584E"/>
    <w:lvl w:ilvl="0" w:tplc="9E243928">
      <w:numFmt w:val="bullet"/>
      <w:lvlText w:val="•"/>
      <w:lvlJc w:val="left"/>
      <w:pPr>
        <w:ind w:left="1080" w:hanging="360"/>
      </w:pPr>
      <w:rPr>
        <w:rFonts w:ascii="Times New Roman" w:eastAsia="Batang"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33A76F6"/>
    <w:multiLevelType w:val="hybridMultilevel"/>
    <w:tmpl w:val="F9D878D0"/>
    <w:lvl w:ilvl="0" w:tplc="5874E922">
      <w:start w:val="1"/>
      <w:numFmt w:val="decimal"/>
      <w:lvlText w:val="%1)"/>
      <w:lvlJc w:val="left"/>
      <w:pPr>
        <w:ind w:left="1080" w:hanging="360"/>
      </w:pPr>
      <w:rPr>
        <w:rFonts w:ascii="Times New Roman" w:hAnsi="Times New Roman" w:cs="Times New Roman" w:hint="default"/>
        <w:b/>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5EB2FF2"/>
    <w:multiLevelType w:val="multilevel"/>
    <w:tmpl w:val="20E2C6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ECF5D86"/>
    <w:multiLevelType w:val="hybridMultilevel"/>
    <w:tmpl w:val="4FAE2E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F636FA2"/>
    <w:multiLevelType w:val="hybridMultilevel"/>
    <w:tmpl w:val="D3DC604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34B5AC5"/>
    <w:multiLevelType w:val="hybridMultilevel"/>
    <w:tmpl w:val="E9FE7876"/>
    <w:lvl w:ilvl="0" w:tplc="9E243928">
      <w:numFmt w:val="bullet"/>
      <w:lvlText w:val="•"/>
      <w:lvlJc w:val="left"/>
      <w:pPr>
        <w:ind w:left="1080" w:hanging="360"/>
      </w:pPr>
      <w:rPr>
        <w:rFonts w:ascii="Times New Roman" w:eastAsia="Batang"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3710C82"/>
    <w:multiLevelType w:val="hybridMultilevel"/>
    <w:tmpl w:val="7E6A4B9E"/>
    <w:lvl w:ilvl="0" w:tplc="21AC1BC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FA21BE"/>
    <w:multiLevelType w:val="multilevel"/>
    <w:tmpl w:val="2702C83C"/>
    <w:lvl w:ilvl="0">
      <w:start w:val="1"/>
      <w:numFmt w:val="decimal"/>
      <w:pStyle w:val="Balk1"/>
      <w:lvlText w:val="%1."/>
      <w:lvlJc w:val="left"/>
      <w:pPr>
        <w:ind w:left="432" w:hanging="432"/>
      </w:pPr>
      <w:rPr>
        <w:rFonts w:ascii="Times New Roman" w:hAnsi="Times New Roman" w:hint="default"/>
        <w:b/>
        <w:i w:val="0"/>
        <w:caps w:val="0"/>
        <w:strike w:val="0"/>
        <w:dstrike w:val="0"/>
        <w:vanish w:val="0"/>
        <w:sz w:val="24"/>
        <w:vertAlign w:val="baseline"/>
      </w:rPr>
    </w:lvl>
    <w:lvl w:ilvl="1">
      <w:start w:val="1"/>
      <w:numFmt w:val="decimal"/>
      <w:pStyle w:val="Balk2"/>
      <w:lvlText w:val="%1.%2."/>
      <w:lvlJc w:val="left"/>
      <w:pPr>
        <w:ind w:left="576" w:hanging="576"/>
      </w:pPr>
      <w:rPr>
        <w:rFonts w:ascii="Times New Roman" w:hAnsi="Times New Roman" w:hint="default"/>
        <w:b/>
        <w:i w:val="0"/>
        <w:caps w:val="0"/>
        <w:strike w:val="0"/>
        <w:dstrike w:val="0"/>
        <w:vanish w:val="0"/>
        <w:sz w:val="20"/>
        <w:vertAlign w:val="baseline"/>
      </w:rPr>
    </w:lvl>
    <w:lvl w:ilvl="2">
      <w:start w:val="1"/>
      <w:numFmt w:val="decimal"/>
      <w:pStyle w:val="Balk3"/>
      <w:lvlText w:val="%1.%2.%3."/>
      <w:lvlJc w:val="left"/>
      <w:pPr>
        <w:ind w:left="720" w:hanging="720"/>
      </w:pPr>
      <w:rPr>
        <w:rFonts w:ascii="Times New Roman" w:hAnsi="Times New Roman" w:hint="default"/>
        <w:b/>
        <w:i w:val="0"/>
        <w:caps w:val="0"/>
        <w:strike w:val="0"/>
        <w:dstrike w:val="0"/>
        <w:vanish w:val="0"/>
        <w:sz w:val="20"/>
        <w:vertAlign w:val="baseline"/>
      </w:rPr>
    </w:lvl>
    <w:lvl w:ilvl="3">
      <w:start w:val="1"/>
      <w:numFmt w:val="decimal"/>
      <w:pStyle w:val="Balk4"/>
      <w:lvlText w:val="%1.%2.%3.%4."/>
      <w:lvlJc w:val="left"/>
      <w:pPr>
        <w:ind w:left="864" w:hanging="864"/>
      </w:pPr>
      <w:rPr>
        <w:rFonts w:ascii="Times New Roman" w:hAnsi="Times New Roman" w:hint="default"/>
        <w:b/>
        <w:i w:val="0"/>
        <w:caps w:val="0"/>
        <w:strike w:val="0"/>
        <w:dstrike w:val="0"/>
        <w:vanish w:val="0"/>
        <w:sz w:val="20"/>
        <w:vertAlign w:val="baseline"/>
      </w:rPr>
    </w:lvl>
    <w:lvl w:ilvl="4">
      <w:start w:val="1"/>
      <w:numFmt w:val="decimal"/>
      <w:pStyle w:val="Balk51"/>
      <w:lvlText w:val="%1.%2.%3.%4.%5"/>
      <w:lvlJc w:val="left"/>
      <w:pPr>
        <w:ind w:left="1008" w:hanging="1008"/>
      </w:pPr>
      <w:rPr>
        <w:rFonts w:hint="default"/>
      </w:rPr>
    </w:lvl>
    <w:lvl w:ilvl="5">
      <w:start w:val="1"/>
      <w:numFmt w:val="decimal"/>
      <w:pStyle w:val="Balk61"/>
      <w:lvlText w:val="%1.%2.%3.%4.%5.%6"/>
      <w:lvlJc w:val="left"/>
      <w:pPr>
        <w:ind w:left="1152" w:hanging="1152"/>
      </w:pPr>
      <w:rPr>
        <w:rFonts w:hint="default"/>
      </w:rPr>
    </w:lvl>
    <w:lvl w:ilvl="6">
      <w:start w:val="1"/>
      <w:numFmt w:val="decimal"/>
      <w:pStyle w:val="Balk71"/>
      <w:lvlText w:val="%1.%2.%3.%4.%5.%6.%7"/>
      <w:lvlJc w:val="left"/>
      <w:pPr>
        <w:ind w:left="1296" w:hanging="1296"/>
      </w:pPr>
      <w:rPr>
        <w:rFonts w:hint="default"/>
      </w:rPr>
    </w:lvl>
    <w:lvl w:ilvl="7">
      <w:start w:val="1"/>
      <w:numFmt w:val="decimal"/>
      <w:pStyle w:val="Balk81"/>
      <w:lvlText w:val="%1.%2.%3.%4.%5.%6.%7.%8"/>
      <w:lvlJc w:val="left"/>
      <w:pPr>
        <w:ind w:left="1440" w:hanging="1440"/>
      </w:pPr>
      <w:rPr>
        <w:rFonts w:hint="default"/>
      </w:rPr>
    </w:lvl>
    <w:lvl w:ilvl="8">
      <w:start w:val="1"/>
      <w:numFmt w:val="decimal"/>
      <w:pStyle w:val="Balk91"/>
      <w:lvlText w:val="%1.%2.%3.%4.%5.%6.%7.%8.%9"/>
      <w:lvlJc w:val="left"/>
      <w:pPr>
        <w:ind w:left="1584" w:hanging="1584"/>
      </w:pPr>
      <w:rPr>
        <w:rFonts w:hint="default"/>
      </w:rPr>
    </w:lvl>
  </w:abstractNum>
  <w:abstractNum w:abstractNumId="28" w15:restartNumberingAfterBreak="0">
    <w:nsid w:val="5069112E"/>
    <w:multiLevelType w:val="multilevel"/>
    <w:tmpl w:val="879E3782"/>
    <w:lvl w:ilvl="0">
      <w:start w:val="1"/>
      <w:numFmt w:val="decimal"/>
      <w:pStyle w:val="ElsHeading1"/>
      <w:suff w:val="space"/>
      <w:lvlText w:val="%1."/>
      <w:lvlJc w:val="left"/>
      <w:pPr>
        <w:ind w:left="0" w:firstLine="0"/>
      </w:pPr>
      <w:rPr>
        <w:rFonts w:ascii="Gulliver" w:hAnsi="Gulliver" w:hint="default"/>
        <w:sz w:val="16"/>
        <w:szCs w:val="16"/>
      </w:rPr>
    </w:lvl>
    <w:lvl w:ilvl="1">
      <w:start w:val="1"/>
      <w:numFmt w:val="decimal"/>
      <w:pStyle w:val="ElsHeading2"/>
      <w:suff w:val="space"/>
      <w:lvlText w:val="%1.%2."/>
      <w:lvlJc w:val="left"/>
      <w:pPr>
        <w:ind w:left="4253" w:firstLine="0"/>
      </w:pPr>
      <w:rPr>
        <w:rFonts w:ascii="Gulliver" w:hAnsi="Gulliver" w:hint="default"/>
        <w:sz w:val="16"/>
        <w:szCs w:val="16"/>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2DE47D2"/>
    <w:multiLevelType w:val="multilevel"/>
    <w:tmpl w:val="9EEC63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F55F23"/>
    <w:multiLevelType w:val="hybridMultilevel"/>
    <w:tmpl w:val="F7EA6266"/>
    <w:lvl w:ilvl="0" w:tplc="2000000F">
      <w:start w:val="1"/>
      <w:numFmt w:val="decimal"/>
      <w:lvlText w:val="%1."/>
      <w:lvlJc w:val="left"/>
      <w:pPr>
        <w:ind w:left="1440" w:hanging="360"/>
      </w:pPr>
    </w:lvl>
    <w:lvl w:ilvl="1" w:tplc="20000019">
      <w:start w:val="1"/>
      <w:numFmt w:val="lowerLetter"/>
      <w:lvlText w:val="%2."/>
      <w:lvlJc w:val="left"/>
      <w:pPr>
        <w:ind w:left="2160" w:hanging="360"/>
      </w:pPr>
    </w:lvl>
    <w:lvl w:ilvl="2" w:tplc="2000001B">
      <w:start w:val="1"/>
      <w:numFmt w:val="lowerRoman"/>
      <w:lvlText w:val="%3."/>
      <w:lvlJc w:val="right"/>
      <w:pPr>
        <w:ind w:left="2880" w:hanging="180"/>
      </w:pPr>
    </w:lvl>
    <w:lvl w:ilvl="3" w:tplc="2000000F">
      <w:start w:val="1"/>
      <w:numFmt w:val="decimal"/>
      <w:lvlText w:val="%4."/>
      <w:lvlJc w:val="left"/>
      <w:pPr>
        <w:ind w:left="3600" w:hanging="360"/>
      </w:pPr>
    </w:lvl>
    <w:lvl w:ilvl="4" w:tplc="20000019">
      <w:start w:val="1"/>
      <w:numFmt w:val="lowerLetter"/>
      <w:lvlText w:val="%5."/>
      <w:lvlJc w:val="left"/>
      <w:pPr>
        <w:ind w:left="4320" w:hanging="360"/>
      </w:pPr>
    </w:lvl>
    <w:lvl w:ilvl="5" w:tplc="2000001B">
      <w:start w:val="1"/>
      <w:numFmt w:val="lowerRoman"/>
      <w:lvlText w:val="%6."/>
      <w:lvlJc w:val="right"/>
      <w:pPr>
        <w:ind w:left="5040" w:hanging="180"/>
      </w:pPr>
    </w:lvl>
    <w:lvl w:ilvl="6" w:tplc="2000000F">
      <w:start w:val="1"/>
      <w:numFmt w:val="decimal"/>
      <w:lvlText w:val="%7."/>
      <w:lvlJc w:val="left"/>
      <w:pPr>
        <w:ind w:left="5760" w:hanging="360"/>
      </w:pPr>
    </w:lvl>
    <w:lvl w:ilvl="7" w:tplc="20000019">
      <w:start w:val="1"/>
      <w:numFmt w:val="lowerLetter"/>
      <w:lvlText w:val="%8."/>
      <w:lvlJc w:val="left"/>
      <w:pPr>
        <w:ind w:left="6480" w:hanging="360"/>
      </w:pPr>
    </w:lvl>
    <w:lvl w:ilvl="8" w:tplc="2000001B">
      <w:start w:val="1"/>
      <w:numFmt w:val="lowerRoman"/>
      <w:lvlText w:val="%9."/>
      <w:lvlJc w:val="right"/>
      <w:pPr>
        <w:ind w:left="7200" w:hanging="180"/>
      </w:pPr>
    </w:lvl>
  </w:abstractNum>
  <w:abstractNum w:abstractNumId="31" w15:restartNumberingAfterBreak="0">
    <w:nsid w:val="5E274119"/>
    <w:multiLevelType w:val="multilevel"/>
    <w:tmpl w:val="1A2208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EB630D5"/>
    <w:multiLevelType w:val="hybridMultilevel"/>
    <w:tmpl w:val="F25651C8"/>
    <w:lvl w:ilvl="0" w:tplc="B9044E5A">
      <w:start w:val="1"/>
      <w:numFmt w:val="bullet"/>
      <w:pStyle w:val="HighligtTex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811484"/>
    <w:multiLevelType w:val="hybridMultilevel"/>
    <w:tmpl w:val="928C9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0765CF8"/>
    <w:multiLevelType w:val="hybridMultilevel"/>
    <w:tmpl w:val="21088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A0607D"/>
    <w:multiLevelType w:val="hybridMultilevel"/>
    <w:tmpl w:val="B31A996C"/>
    <w:lvl w:ilvl="0" w:tplc="B3BCD39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FDE7327"/>
    <w:multiLevelType w:val="hybridMultilevel"/>
    <w:tmpl w:val="2B12C1E4"/>
    <w:lvl w:ilvl="0" w:tplc="9E243928">
      <w:numFmt w:val="bullet"/>
      <w:lvlText w:val="•"/>
      <w:lvlJc w:val="left"/>
      <w:pPr>
        <w:ind w:left="720" w:hanging="360"/>
      </w:pPr>
      <w:rPr>
        <w:rFonts w:ascii="Times New Roman" w:eastAsia="Batang"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35011EC"/>
    <w:multiLevelType w:val="hybridMultilevel"/>
    <w:tmpl w:val="596CD9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746E7553"/>
    <w:multiLevelType w:val="hybridMultilevel"/>
    <w:tmpl w:val="75BE98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59B7F42"/>
    <w:multiLevelType w:val="hybridMultilevel"/>
    <w:tmpl w:val="B57E53A8"/>
    <w:lvl w:ilvl="0" w:tplc="340AB15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7B07313"/>
    <w:multiLevelType w:val="hybridMultilevel"/>
    <w:tmpl w:val="D4D48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674D0F"/>
    <w:multiLevelType w:val="multilevel"/>
    <w:tmpl w:val="D0201554"/>
    <w:lvl w:ilvl="0">
      <w:start w:val="1"/>
      <w:numFmt w:val="decimal"/>
      <w:lvlText w:val="%1."/>
      <w:lvlJc w:val="left"/>
      <w:pPr>
        <w:ind w:left="78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2"/>
  </w:num>
  <w:num w:numId="2">
    <w:abstractNumId w:val="2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28"/>
  </w:num>
  <w:num w:numId="14">
    <w:abstractNumId w:val="29"/>
  </w:num>
  <w:num w:numId="15">
    <w:abstractNumId w:val="26"/>
  </w:num>
  <w:num w:numId="16">
    <w:abstractNumId w:val="41"/>
  </w:num>
  <w:num w:numId="17">
    <w:abstractNumId w:val="40"/>
  </w:num>
  <w:num w:numId="18">
    <w:abstractNumId w:val="14"/>
  </w:num>
  <w:num w:numId="19">
    <w:abstractNumId w:val="11"/>
  </w:num>
  <w:num w:numId="20">
    <w:abstractNumId w:val="39"/>
  </w:num>
  <w:num w:numId="21">
    <w:abstractNumId w:val="13"/>
  </w:num>
  <w:num w:numId="22">
    <w:abstractNumId w:val="37"/>
  </w:num>
  <w:num w:numId="23">
    <w:abstractNumId w:val="10"/>
  </w:num>
  <w:num w:numId="24">
    <w:abstractNumId w:val="17"/>
  </w:num>
  <w:num w:numId="25">
    <w:abstractNumId w:val="18"/>
  </w:num>
  <w:num w:numId="26">
    <w:abstractNumId w:val="20"/>
  </w:num>
  <w:num w:numId="27">
    <w:abstractNumId w:val="16"/>
  </w:num>
  <w:num w:numId="28">
    <w:abstractNumId w:val="31"/>
  </w:num>
  <w:num w:numId="29">
    <w:abstractNumId w:val="35"/>
  </w:num>
  <w:num w:numId="30">
    <w:abstractNumId w:val="25"/>
  </w:num>
  <w:num w:numId="31">
    <w:abstractNumId w:val="34"/>
  </w:num>
  <w:num w:numId="32">
    <w:abstractNumId w:val="22"/>
  </w:num>
  <w:num w:numId="33">
    <w:abstractNumId w:val="38"/>
  </w:num>
  <w:num w:numId="34">
    <w:abstractNumId w:val="23"/>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5"/>
  </w:num>
  <w:num w:numId="38">
    <w:abstractNumId w:val="27"/>
  </w:num>
  <w:num w:numId="39">
    <w:abstractNumId w:val="33"/>
  </w:num>
  <w:num w:numId="40">
    <w:abstractNumId w:val="36"/>
  </w:num>
  <w:num w:numId="41">
    <w:abstractNumId w:val="19"/>
  </w:num>
  <w:num w:numId="42">
    <w:abstractNumId w:val="24"/>
  </w:num>
  <w:num w:numId="43">
    <w:abstractNumId w:val="12"/>
  </w:num>
  <w:num w:numId="44">
    <w:abstractNumId w:val="21"/>
  </w:num>
  <w:num w:numId="45">
    <w:abstractNumId w:val="27"/>
  </w:num>
  <w:num w:numId="46">
    <w:abstractNumId w:val="27"/>
  </w:num>
  <w:num w:numId="47">
    <w:abstractNumId w:val="27"/>
  </w:num>
  <w:num w:numId="48">
    <w:abstractNumId w:val="27"/>
  </w:num>
  <w:num w:numId="49">
    <w:abstractNumId w:val="27"/>
  </w:num>
  <w:num w:numId="50">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ocumentProtection w:edit="comments" w:enforcement="0"/>
  <w:defaultTabStop w:val="720"/>
  <w:hyphenationZone w:val="357"/>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JIRR - Int. J. Innov. R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fxpee0daztpaeszabx5szr9w5vs5dxvzv5&quot;&gt;My EndNote Library&lt;record-ids&gt;&lt;item&gt;4&lt;/item&gt;&lt;item&gt;6&lt;/item&gt;&lt;item&gt;7&lt;/item&gt;&lt;item&gt;9&lt;/item&gt;&lt;item&gt;10&lt;/item&gt;&lt;item&gt;13&lt;/item&gt;&lt;item&gt;17&lt;/item&gt;&lt;item&gt;21&lt;/item&gt;&lt;item&gt;56&lt;/item&gt;&lt;item&gt;63&lt;/item&gt;&lt;item&gt;65&lt;/item&gt;&lt;item&gt;111&lt;/item&gt;&lt;item&gt;112&lt;/item&gt;&lt;item&gt;113&lt;/item&gt;&lt;item&gt;124&lt;/item&gt;&lt;item&gt;126&lt;/item&gt;&lt;item&gt;129&lt;/item&gt;&lt;item&gt;133&lt;/item&gt;&lt;item&gt;135&lt;/item&gt;&lt;item&gt;138&lt;/item&gt;&lt;item&gt;141&lt;/item&gt;&lt;item&gt;144&lt;/item&gt;&lt;item&gt;145&lt;/item&gt;&lt;item&gt;154&lt;/item&gt;&lt;item&gt;160&lt;/item&gt;&lt;item&gt;161&lt;/item&gt;&lt;item&gt;162&lt;/item&gt;&lt;item&gt;163&lt;/item&gt;&lt;item&gt;172&lt;/item&gt;&lt;item&gt;177&lt;/item&gt;&lt;item&gt;180&lt;/item&gt;&lt;item&gt;188&lt;/item&gt;&lt;item&gt;219&lt;/item&gt;&lt;item&gt;292&lt;/item&gt;&lt;item&gt;334&lt;/item&gt;&lt;/record-ids&gt;&lt;/item&gt;&lt;/Libraries&gt;"/>
  </w:docVars>
  <w:rsids>
    <w:rsidRoot w:val="00115089"/>
    <w:rsid w:val="000009F0"/>
    <w:rsid w:val="00001116"/>
    <w:rsid w:val="0000213B"/>
    <w:rsid w:val="000026A5"/>
    <w:rsid w:val="00002B5D"/>
    <w:rsid w:val="00004813"/>
    <w:rsid w:val="00004F72"/>
    <w:rsid w:val="00005991"/>
    <w:rsid w:val="00006B57"/>
    <w:rsid w:val="00006EF2"/>
    <w:rsid w:val="000070B8"/>
    <w:rsid w:val="000106AA"/>
    <w:rsid w:val="000114C2"/>
    <w:rsid w:val="00014C4B"/>
    <w:rsid w:val="00015E89"/>
    <w:rsid w:val="00016E14"/>
    <w:rsid w:val="00017988"/>
    <w:rsid w:val="00021B20"/>
    <w:rsid w:val="00025048"/>
    <w:rsid w:val="00027E88"/>
    <w:rsid w:val="0003039B"/>
    <w:rsid w:val="000326C8"/>
    <w:rsid w:val="000328B8"/>
    <w:rsid w:val="000331CA"/>
    <w:rsid w:val="0003423B"/>
    <w:rsid w:val="000354DE"/>
    <w:rsid w:val="00040FBC"/>
    <w:rsid w:val="00041955"/>
    <w:rsid w:val="00041CF6"/>
    <w:rsid w:val="00042171"/>
    <w:rsid w:val="00042661"/>
    <w:rsid w:val="000430B2"/>
    <w:rsid w:val="000447EC"/>
    <w:rsid w:val="00046489"/>
    <w:rsid w:val="00047387"/>
    <w:rsid w:val="0005029E"/>
    <w:rsid w:val="00053481"/>
    <w:rsid w:val="00054DA0"/>
    <w:rsid w:val="00055013"/>
    <w:rsid w:val="00064354"/>
    <w:rsid w:val="000653B2"/>
    <w:rsid w:val="000658E4"/>
    <w:rsid w:val="00066C5E"/>
    <w:rsid w:val="000672B1"/>
    <w:rsid w:val="00075797"/>
    <w:rsid w:val="00075D2B"/>
    <w:rsid w:val="00081413"/>
    <w:rsid w:val="00081A80"/>
    <w:rsid w:val="00083F08"/>
    <w:rsid w:val="000849F0"/>
    <w:rsid w:val="00086F00"/>
    <w:rsid w:val="00087990"/>
    <w:rsid w:val="00087A52"/>
    <w:rsid w:val="00087E90"/>
    <w:rsid w:val="0009085A"/>
    <w:rsid w:val="00090AB9"/>
    <w:rsid w:val="00092F59"/>
    <w:rsid w:val="0009394E"/>
    <w:rsid w:val="00094152"/>
    <w:rsid w:val="00095413"/>
    <w:rsid w:val="000A008B"/>
    <w:rsid w:val="000A084F"/>
    <w:rsid w:val="000A0E68"/>
    <w:rsid w:val="000A1C5B"/>
    <w:rsid w:val="000A2F7D"/>
    <w:rsid w:val="000A4051"/>
    <w:rsid w:val="000A42FE"/>
    <w:rsid w:val="000A438E"/>
    <w:rsid w:val="000A4C69"/>
    <w:rsid w:val="000A7633"/>
    <w:rsid w:val="000B03BC"/>
    <w:rsid w:val="000B0B89"/>
    <w:rsid w:val="000B11D5"/>
    <w:rsid w:val="000B148E"/>
    <w:rsid w:val="000B3DFB"/>
    <w:rsid w:val="000B7051"/>
    <w:rsid w:val="000B7B14"/>
    <w:rsid w:val="000C05D4"/>
    <w:rsid w:val="000C2760"/>
    <w:rsid w:val="000C31D1"/>
    <w:rsid w:val="000C62BB"/>
    <w:rsid w:val="000C6A65"/>
    <w:rsid w:val="000C6A7C"/>
    <w:rsid w:val="000D1E8C"/>
    <w:rsid w:val="000D1FD1"/>
    <w:rsid w:val="000D2CBC"/>
    <w:rsid w:val="000D2F8F"/>
    <w:rsid w:val="000D38A5"/>
    <w:rsid w:val="000D4137"/>
    <w:rsid w:val="000D5276"/>
    <w:rsid w:val="000D5B3C"/>
    <w:rsid w:val="000D7F76"/>
    <w:rsid w:val="000E094A"/>
    <w:rsid w:val="000E1831"/>
    <w:rsid w:val="000E1A1C"/>
    <w:rsid w:val="000E24D0"/>
    <w:rsid w:val="000E4A12"/>
    <w:rsid w:val="000E56C1"/>
    <w:rsid w:val="000F0D0D"/>
    <w:rsid w:val="000F48F2"/>
    <w:rsid w:val="000F5C29"/>
    <w:rsid w:val="00100D20"/>
    <w:rsid w:val="00101B0E"/>
    <w:rsid w:val="00101E96"/>
    <w:rsid w:val="00102477"/>
    <w:rsid w:val="00103998"/>
    <w:rsid w:val="00104D77"/>
    <w:rsid w:val="00105641"/>
    <w:rsid w:val="00106E22"/>
    <w:rsid w:val="00107DB5"/>
    <w:rsid w:val="0011023A"/>
    <w:rsid w:val="0011033A"/>
    <w:rsid w:val="001120FA"/>
    <w:rsid w:val="00115089"/>
    <w:rsid w:val="00115438"/>
    <w:rsid w:val="001179B3"/>
    <w:rsid w:val="00117BD5"/>
    <w:rsid w:val="00120607"/>
    <w:rsid w:val="00122CF5"/>
    <w:rsid w:val="00123D3F"/>
    <w:rsid w:val="00131AF2"/>
    <w:rsid w:val="001333DD"/>
    <w:rsid w:val="00133D62"/>
    <w:rsid w:val="0013412D"/>
    <w:rsid w:val="00134D33"/>
    <w:rsid w:val="00134D9F"/>
    <w:rsid w:val="00137057"/>
    <w:rsid w:val="00141A98"/>
    <w:rsid w:val="00142187"/>
    <w:rsid w:val="001422C3"/>
    <w:rsid w:val="00142D5F"/>
    <w:rsid w:val="001466B6"/>
    <w:rsid w:val="00151747"/>
    <w:rsid w:val="00153135"/>
    <w:rsid w:val="0016040C"/>
    <w:rsid w:val="001604CC"/>
    <w:rsid w:val="001618F1"/>
    <w:rsid w:val="00165177"/>
    <w:rsid w:val="001664B8"/>
    <w:rsid w:val="00167BA1"/>
    <w:rsid w:val="00172037"/>
    <w:rsid w:val="00173BBD"/>
    <w:rsid w:val="0017404F"/>
    <w:rsid w:val="0017502A"/>
    <w:rsid w:val="00177773"/>
    <w:rsid w:val="001813AB"/>
    <w:rsid w:val="00183239"/>
    <w:rsid w:val="00187518"/>
    <w:rsid w:val="001903CA"/>
    <w:rsid w:val="00190845"/>
    <w:rsid w:val="0019123B"/>
    <w:rsid w:val="001912E8"/>
    <w:rsid w:val="0019367E"/>
    <w:rsid w:val="00193B65"/>
    <w:rsid w:val="001941F6"/>
    <w:rsid w:val="00194743"/>
    <w:rsid w:val="00194D80"/>
    <w:rsid w:val="001951A4"/>
    <w:rsid w:val="0019593C"/>
    <w:rsid w:val="001A27C7"/>
    <w:rsid w:val="001A3230"/>
    <w:rsid w:val="001A4DE5"/>
    <w:rsid w:val="001A7669"/>
    <w:rsid w:val="001B0027"/>
    <w:rsid w:val="001B04FB"/>
    <w:rsid w:val="001B45A7"/>
    <w:rsid w:val="001B5055"/>
    <w:rsid w:val="001B53AA"/>
    <w:rsid w:val="001B6377"/>
    <w:rsid w:val="001B77E0"/>
    <w:rsid w:val="001B78FF"/>
    <w:rsid w:val="001B791E"/>
    <w:rsid w:val="001C516B"/>
    <w:rsid w:val="001C568D"/>
    <w:rsid w:val="001C634F"/>
    <w:rsid w:val="001C74B6"/>
    <w:rsid w:val="001C7C2A"/>
    <w:rsid w:val="001D082B"/>
    <w:rsid w:val="001D31F5"/>
    <w:rsid w:val="001D3B8B"/>
    <w:rsid w:val="001D45D9"/>
    <w:rsid w:val="001D4ABF"/>
    <w:rsid w:val="001D5F2B"/>
    <w:rsid w:val="001D79B4"/>
    <w:rsid w:val="001E1E67"/>
    <w:rsid w:val="001E22A5"/>
    <w:rsid w:val="001E2D68"/>
    <w:rsid w:val="001E5233"/>
    <w:rsid w:val="001E731E"/>
    <w:rsid w:val="001F4C2C"/>
    <w:rsid w:val="001F55A8"/>
    <w:rsid w:val="001F5A59"/>
    <w:rsid w:val="001F6137"/>
    <w:rsid w:val="001F655A"/>
    <w:rsid w:val="001F6CED"/>
    <w:rsid w:val="001F72B2"/>
    <w:rsid w:val="001F7BCA"/>
    <w:rsid w:val="0020065E"/>
    <w:rsid w:val="0020222D"/>
    <w:rsid w:val="0020568D"/>
    <w:rsid w:val="00205DE3"/>
    <w:rsid w:val="002104FA"/>
    <w:rsid w:val="002105BF"/>
    <w:rsid w:val="00212234"/>
    <w:rsid w:val="00213AF6"/>
    <w:rsid w:val="0021410D"/>
    <w:rsid w:val="002156DC"/>
    <w:rsid w:val="002168DA"/>
    <w:rsid w:val="00220778"/>
    <w:rsid w:val="00222B31"/>
    <w:rsid w:val="00223FF4"/>
    <w:rsid w:val="00224229"/>
    <w:rsid w:val="00224439"/>
    <w:rsid w:val="002254DF"/>
    <w:rsid w:val="00231542"/>
    <w:rsid w:val="002333E2"/>
    <w:rsid w:val="00234955"/>
    <w:rsid w:val="002349C1"/>
    <w:rsid w:val="00235E5C"/>
    <w:rsid w:val="00236563"/>
    <w:rsid w:val="00237B28"/>
    <w:rsid w:val="002400AE"/>
    <w:rsid w:val="002423CE"/>
    <w:rsid w:val="002427C2"/>
    <w:rsid w:val="00244F08"/>
    <w:rsid w:val="002501A9"/>
    <w:rsid w:val="0025023D"/>
    <w:rsid w:val="002506C0"/>
    <w:rsid w:val="002512EA"/>
    <w:rsid w:val="0025227C"/>
    <w:rsid w:val="00252D55"/>
    <w:rsid w:val="00253B3A"/>
    <w:rsid w:val="00256122"/>
    <w:rsid w:val="00256D90"/>
    <w:rsid w:val="002572A6"/>
    <w:rsid w:val="00257439"/>
    <w:rsid w:val="00257869"/>
    <w:rsid w:val="00257AF1"/>
    <w:rsid w:val="00262058"/>
    <w:rsid w:val="0026372A"/>
    <w:rsid w:val="002664DE"/>
    <w:rsid w:val="00267D9E"/>
    <w:rsid w:val="00271BCE"/>
    <w:rsid w:val="002739FC"/>
    <w:rsid w:val="002740BA"/>
    <w:rsid w:val="00275BBA"/>
    <w:rsid w:val="002776FF"/>
    <w:rsid w:val="002813C5"/>
    <w:rsid w:val="00281758"/>
    <w:rsid w:val="00286C78"/>
    <w:rsid w:val="002923CA"/>
    <w:rsid w:val="002923D5"/>
    <w:rsid w:val="00292FBB"/>
    <w:rsid w:val="00293A8B"/>
    <w:rsid w:val="0029631A"/>
    <w:rsid w:val="002969C0"/>
    <w:rsid w:val="00297B33"/>
    <w:rsid w:val="002A0F35"/>
    <w:rsid w:val="002A1E7A"/>
    <w:rsid w:val="002A2662"/>
    <w:rsid w:val="002A5D8B"/>
    <w:rsid w:val="002A6578"/>
    <w:rsid w:val="002B0333"/>
    <w:rsid w:val="002B1563"/>
    <w:rsid w:val="002B406D"/>
    <w:rsid w:val="002B46A5"/>
    <w:rsid w:val="002B48D8"/>
    <w:rsid w:val="002C1745"/>
    <w:rsid w:val="002C24F6"/>
    <w:rsid w:val="002C28E2"/>
    <w:rsid w:val="002C4714"/>
    <w:rsid w:val="002C4C14"/>
    <w:rsid w:val="002C4E62"/>
    <w:rsid w:val="002C5882"/>
    <w:rsid w:val="002C7FD6"/>
    <w:rsid w:val="002D0000"/>
    <w:rsid w:val="002D0C39"/>
    <w:rsid w:val="002D48B2"/>
    <w:rsid w:val="002D4F65"/>
    <w:rsid w:val="002D5EB3"/>
    <w:rsid w:val="002D7184"/>
    <w:rsid w:val="002D760E"/>
    <w:rsid w:val="002E0E07"/>
    <w:rsid w:val="002E37AF"/>
    <w:rsid w:val="002E3804"/>
    <w:rsid w:val="002E3AED"/>
    <w:rsid w:val="002E5994"/>
    <w:rsid w:val="002E65CF"/>
    <w:rsid w:val="002E70F4"/>
    <w:rsid w:val="002E731B"/>
    <w:rsid w:val="002E7A30"/>
    <w:rsid w:val="002F059C"/>
    <w:rsid w:val="002F0AB4"/>
    <w:rsid w:val="002F3419"/>
    <w:rsid w:val="002F3C0C"/>
    <w:rsid w:val="002F49E5"/>
    <w:rsid w:val="002F4F05"/>
    <w:rsid w:val="002F6466"/>
    <w:rsid w:val="00303AF8"/>
    <w:rsid w:val="00304D96"/>
    <w:rsid w:val="0030727E"/>
    <w:rsid w:val="00307940"/>
    <w:rsid w:val="00310F29"/>
    <w:rsid w:val="00311824"/>
    <w:rsid w:val="0031317D"/>
    <w:rsid w:val="003142B2"/>
    <w:rsid w:val="00314AC9"/>
    <w:rsid w:val="00316047"/>
    <w:rsid w:val="003172F2"/>
    <w:rsid w:val="003216B0"/>
    <w:rsid w:val="00321BFD"/>
    <w:rsid w:val="0032239D"/>
    <w:rsid w:val="003238C7"/>
    <w:rsid w:val="0032635F"/>
    <w:rsid w:val="003264ED"/>
    <w:rsid w:val="00327EA0"/>
    <w:rsid w:val="003318AA"/>
    <w:rsid w:val="00331C6B"/>
    <w:rsid w:val="00332544"/>
    <w:rsid w:val="00332BCC"/>
    <w:rsid w:val="00332D38"/>
    <w:rsid w:val="003330EF"/>
    <w:rsid w:val="003338C1"/>
    <w:rsid w:val="003340B1"/>
    <w:rsid w:val="0033628C"/>
    <w:rsid w:val="003368E4"/>
    <w:rsid w:val="00336921"/>
    <w:rsid w:val="00344D0F"/>
    <w:rsid w:val="00344FCB"/>
    <w:rsid w:val="00352A73"/>
    <w:rsid w:val="00353C50"/>
    <w:rsid w:val="00356055"/>
    <w:rsid w:val="003618FC"/>
    <w:rsid w:val="003670DC"/>
    <w:rsid w:val="00370A09"/>
    <w:rsid w:val="0037641A"/>
    <w:rsid w:val="003764E7"/>
    <w:rsid w:val="003768CF"/>
    <w:rsid w:val="00380901"/>
    <w:rsid w:val="00382EF5"/>
    <w:rsid w:val="00383217"/>
    <w:rsid w:val="0038582E"/>
    <w:rsid w:val="00386364"/>
    <w:rsid w:val="00386DB1"/>
    <w:rsid w:val="00387E7F"/>
    <w:rsid w:val="00392C78"/>
    <w:rsid w:val="0039355C"/>
    <w:rsid w:val="00395771"/>
    <w:rsid w:val="00395E24"/>
    <w:rsid w:val="00396CE3"/>
    <w:rsid w:val="003A007B"/>
    <w:rsid w:val="003A25E7"/>
    <w:rsid w:val="003A49F7"/>
    <w:rsid w:val="003A5C26"/>
    <w:rsid w:val="003A78C2"/>
    <w:rsid w:val="003B1B07"/>
    <w:rsid w:val="003B2A79"/>
    <w:rsid w:val="003B49FC"/>
    <w:rsid w:val="003B6EAF"/>
    <w:rsid w:val="003C3A08"/>
    <w:rsid w:val="003C6294"/>
    <w:rsid w:val="003C7545"/>
    <w:rsid w:val="003D28B0"/>
    <w:rsid w:val="003D3269"/>
    <w:rsid w:val="003D45BB"/>
    <w:rsid w:val="003D46CF"/>
    <w:rsid w:val="003D4710"/>
    <w:rsid w:val="003D4CF4"/>
    <w:rsid w:val="003D6944"/>
    <w:rsid w:val="003D74E0"/>
    <w:rsid w:val="003E1EA3"/>
    <w:rsid w:val="003E1FD5"/>
    <w:rsid w:val="003E2058"/>
    <w:rsid w:val="003E220E"/>
    <w:rsid w:val="003E2686"/>
    <w:rsid w:val="003E33D3"/>
    <w:rsid w:val="003E4C10"/>
    <w:rsid w:val="003E57A4"/>
    <w:rsid w:val="003E60D7"/>
    <w:rsid w:val="003E6CF4"/>
    <w:rsid w:val="003E6D03"/>
    <w:rsid w:val="003E7452"/>
    <w:rsid w:val="003F0B0F"/>
    <w:rsid w:val="003F329E"/>
    <w:rsid w:val="003F71B4"/>
    <w:rsid w:val="00400F93"/>
    <w:rsid w:val="00401AD6"/>
    <w:rsid w:val="004043BD"/>
    <w:rsid w:val="004046A7"/>
    <w:rsid w:val="0040557F"/>
    <w:rsid w:val="004059C0"/>
    <w:rsid w:val="00406831"/>
    <w:rsid w:val="0041029E"/>
    <w:rsid w:val="00410EC6"/>
    <w:rsid w:val="00411633"/>
    <w:rsid w:val="00412591"/>
    <w:rsid w:val="004147B3"/>
    <w:rsid w:val="00416788"/>
    <w:rsid w:val="00417A7C"/>
    <w:rsid w:val="00420A61"/>
    <w:rsid w:val="00421295"/>
    <w:rsid w:val="00422179"/>
    <w:rsid w:val="00425F51"/>
    <w:rsid w:val="004264C7"/>
    <w:rsid w:val="004276CB"/>
    <w:rsid w:val="00427F58"/>
    <w:rsid w:val="00430A4A"/>
    <w:rsid w:val="00431011"/>
    <w:rsid w:val="00431250"/>
    <w:rsid w:val="004318E3"/>
    <w:rsid w:val="00432805"/>
    <w:rsid w:val="004341D2"/>
    <w:rsid w:val="004350A0"/>
    <w:rsid w:val="004352CB"/>
    <w:rsid w:val="004358D4"/>
    <w:rsid w:val="004428C9"/>
    <w:rsid w:val="00444E85"/>
    <w:rsid w:val="00445938"/>
    <w:rsid w:val="00445D71"/>
    <w:rsid w:val="00452D3A"/>
    <w:rsid w:val="00453F96"/>
    <w:rsid w:val="004541B6"/>
    <w:rsid w:val="00456C39"/>
    <w:rsid w:val="00461D86"/>
    <w:rsid w:val="0046358D"/>
    <w:rsid w:val="00464FEA"/>
    <w:rsid w:val="004654A7"/>
    <w:rsid w:val="00466454"/>
    <w:rsid w:val="00470E72"/>
    <w:rsid w:val="00471203"/>
    <w:rsid w:val="00472147"/>
    <w:rsid w:val="004723E4"/>
    <w:rsid w:val="0047574B"/>
    <w:rsid w:val="0047617A"/>
    <w:rsid w:val="00476893"/>
    <w:rsid w:val="00482813"/>
    <w:rsid w:val="0048328A"/>
    <w:rsid w:val="00484114"/>
    <w:rsid w:val="00485A47"/>
    <w:rsid w:val="0048757F"/>
    <w:rsid w:val="0049788B"/>
    <w:rsid w:val="004A2036"/>
    <w:rsid w:val="004A20BE"/>
    <w:rsid w:val="004A4388"/>
    <w:rsid w:val="004A4533"/>
    <w:rsid w:val="004A4B6A"/>
    <w:rsid w:val="004A5BE0"/>
    <w:rsid w:val="004B033A"/>
    <w:rsid w:val="004B2594"/>
    <w:rsid w:val="004B4AB9"/>
    <w:rsid w:val="004B5303"/>
    <w:rsid w:val="004C4AAF"/>
    <w:rsid w:val="004C621A"/>
    <w:rsid w:val="004C637D"/>
    <w:rsid w:val="004D1896"/>
    <w:rsid w:val="004D2A22"/>
    <w:rsid w:val="004D35C5"/>
    <w:rsid w:val="004D3F9A"/>
    <w:rsid w:val="004D7656"/>
    <w:rsid w:val="004E0D00"/>
    <w:rsid w:val="004E1769"/>
    <w:rsid w:val="004E180E"/>
    <w:rsid w:val="004E26FB"/>
    <w:rsid w:val="004E2C5F"/>
    <w:rsid w:val="004E5B4E"/>
    <w:rsid w:val="004E7F10"/>
    <w:rsid w:val="004F0BD4"/>
    <w:rsid w:val="004F100C"/>
    <w:rsid w:val="004F4666"/>
    <w:rsid w:val="004F5906"/>
    <w:rsid w:val="004F69F0"/>
    <w:rsid w:val="00500342"/>
    <w:rsid w:val="005015D0"/>
    <w:rsid w:val="005049CF"/>
    <w:rsid w:val="0050712A"/>
    <w:rsid w:val="0050779A"/>
    <w:rsid w:val="005101E2"/>
    <w:rsid w:val="00511A92"/>
    <w:rsid w:val="00512F0C"/>
    <w:rsid w:val="00516AEF"/>
    <w:rsid w:val="00516F54"/>
    <w:rsid w:val="00520D3F"/>
    <w:rsid w:val="00523A76"/>
    <w:rsid w:val="00527686"/>
    <w:rsid w:val="00531F03"/>
    <w:rsid w:val="0053428A"/>
    <w:rsid w:val="00541C93"/>
    <w:rsid w:val="00543347"/>
    <w:rsid w:val="00544925"/>
    <w:rsid w:val="00552659"/>
    <w:rsid w:val="005532D9"/>
    <w:rsid w:val="00554E01"/>
    <w:rsid w:val="00556B74"/>
    <w:rsid w:val="0056016D"/>
    <w:rsid w:val="00560832"/>
    <w:rsid w:val="00561BFB"/>
    <w:rsid w:val="00566C3F"/>
    <w:rsid w:val="0056702A"/>
    <w:rsid w:val="00567E5D"/>
    <w:rsid w:val="00573856"/>
    <w:rsid w:val="005754FF"/>
    <w:rsid w:val="00575FE7"/>
    <w:rsid w:val="00576670"/>
    <w:rsid w:val="00577022"/>
    <w:rsid w:val="005831CD"/>
    <w:rsid w:val="0058590F"/>
    <w:rsid w:val="00585E16"/>
    <w:rsid w:val="0059056E"/>
    <w:rsid w:val="005920D5"/>
    <w:rsid w:val="00592558"/>
    <w:rsid w:val="005939DE"/>
    <w:rsid w:val="00593E63"/>
    <w:rsid w:val="00595419"/>
    <w:rsid w:val="00595BDC"/>
    <w:rsid w:val="00596293"/>
    <w:rsid w:val="005A1411"/>
    <w:rsid w:val="005A179D"/>
    <w:rsid w:val="005A28A8"/>
    <w:rsid w:val="005A41CC"/>
    <w:rsid w:val="005A4A5E"/>
    <w:rsid w:val="005A4F6D"/>
    <w:rsid w:val="005A6666"/>
    <w:rsid w:val="005A6818"/>
    <w:rsid w:val="005A7BD7"/>
    <w:rsid w:val="005B436D"/>
    <w:rsid w:val="005B60F0"/>
    <w:rsid w:val="005B6C1D"/>
    <w:rsid w:val="005B6FD3"/>
    <w:rsid w:val="005B6FEB"/>
    <w:rsid w:val="005C183D"/>
    <w:rsid w:val="005C2B8A"/>
    <w:rsid w:val="005C5276"/>
    <w:rsid w:val="005C7473"/>
    <w:rsid w:val="005D21D3"/>
    <w:rsid w:val="005D21E9"/>
    <w:rsid w:val="005D3DC0"/>
    <w:rsid w:val="005D60D6"/>
    <w:rsid w:val="005D60FA"/>
    <w:rsid w:val="005E0087"/>
    <w:rsid w:val="005E32B7"/>
    <w:rsid w:val="005E3AAD"/>
    <w:rsid w:val="005E55ED"/>
    <w:rsid w:val="005E6490"/>
    <w:rsid w:val="005E7261"/>
    <w:rsid w:val="005E7A0F"/>
    <w:rsid w:val="005E7F07"/>
    <w:rsid w:val="005F09FA"/>
    <w:rsid w:val="005F18F0"/>
    <w:rsid w:val="005F420F"/>
    <w:rsid w:val="005F5895"/>
    <w:rsid w:val="005F7A9F"/>
    <w:rsid w:val="00601F0A"/>
    <w:rsid w:val="00602917"/>
    <w:rsid w:val="00602D26"/>
    <w:rsid w:val="006045D2"/>
    <w:rsid w:val="0060552A"/>
    <w:rsid w:val="0060645B"/>
    <w:rsid w:val="00607155"/>
    <w:rsid w:val="006078C5"/>
    <w:rsid w:val="00607D84"/>
    <w:rsid w:val="006109E5"/>
    <w:rsid w:val="00611A19"/>
    <w:rsid w:val="0061212A"/>
    <w:rsid w:val="00612400"/>
    <w:rsid w:val="00612645"/>
    <w:rsid w:val="00616033"/>
    <w:rsid w:val="0061618B"/>
    <w:rsid w:val="0061720E"/>
    <w:rsid w:val="006213C5"/>
    <w:rsid w:val="00621D78"/>
    <w:rsid w:val="00622C0D"/>
    <w:rsid w:val="00624D72"/>
    <w:rsid w:val="00625488"/>
    <w:rsid w:val="00627824"/>
    <w:rsid w:val="0063049C"/>
    <w:rsid w:val="00630AD2"/>
    <w:rsid w:val="006318E8"/>
    <w:rsid w:val="00633D24"/>
    <w:rsid w:val="006342FB"/>
    <w:rsid w:val="006365F5"/>
    <w:rsid w:val="00636CE5"/>
    <w:rsid w:val="00636FB7"/>
    <w:rsid w:val="00641551"/>
    <w:rsid w:val="00643628"/>
    <w:rsid w:val="00643803"/>
    <w:rsid w:val="006467C3"/>
    <w:rsid w:val="006470EA"/>
    <w:rsid w:val="00647E6D"/>
    <w:rsid w:val="00652E38"/>
    <w:rsid w:val="0065308F"/>
    <w:rsid w:val="00653FE4"/>
    <w:rsid w:val="0065411E"/>
    <w:rsid w:val="00654E24"/>
    <w:rsid w:val="00655665"/>
    <w:rsid w:val="00656449"/>
    <w:rsid w:val="00656A0B"/>
    <w:rsid w:val="00657A9D"/>
    <w:rsid w:val="00657B03"/>
    <w:rsid w:val="00660FBB"/>
    <w:rsid w:val="00661593"/>
    <w:rsid w:val="00661943"/>
    <w:rsid w:val="00661C39"/>
    <w:rsid w:val="006666F3"/>
    <w:rsid w:val="00666C4C"/>
    <w:rsid w:val="00666CBD"/>
    <w:rsid w:val="0067447B"/>
    <w:rsid w:val="006748B4"/>
    <w:rsid w:val="00674E32"/>
    <w:rsid w:val="0067559D"/>
    <w:rsid w:val="006773C8"/>
    <w:rsid w:val="006778F0"/>
    <w:rsid w:val="006810B3"/>
    <w:rsid w:val="00681123"/>
    <w:rsid w:val="00681B53"/>
    <w:rsid w:val="006831E6"/>
    <w:rsid w:val="00683A9E"/>
    <w:rsid w:val="00686B4F"/>
    <w:rsid w:val="00692408"/>
    <w:rsid w:val="00695C9E"/>
    <w:rsid w:val="00696561"/>
    <w:rsid w:val="006973EC"/>
    <w:rsid w:val="006A11F7"/>
    <w:rsid w:val="006A1D49"/>
    <w:rsid w:val="006A1EB1"/>
    <w:rsid w:val="006A4EC5"/>
    <w:rsid w:val="006A7061"/>
    <w:rsid w:val="006A7703"/>
    <w:rsid w:val="006B08EF"/>
    <w:rsid w:val="006B2AFC"/>
    <w:rsid w:val="006B2E8A"/>
    <w:rsid w:val="006B5333"/>
    <w:rsid w:val="006B54F0"/>
    <w:rsid w:val="006B6784"/>
    <w:rsid w:val="006B6F31"/>
    <w:rsid w:val="006B7330"/>
    <w:rsid w:val="006C12A5"/>
    <w:rsid w:val="006C172A"/>
    <w:rsid w:val="006C4B5D"/>
    <w:rsid w:val="006C6F1D"/>
    <w:rsid w:val="006C6F97"/>
    <w:rsid w:val="006D26B4"/>
    <w:rsid w:val="006D63CD"/>
    <w:rsid w:val="006E0FA1"/>
    <w:rsid w:val="006E3324"/>
    <w:rsid w:val="006E3829"/>
    <w:rsid w:val="006E5EE6"/>
    <w:rsid w:val="006E731C"/>
    <w:rsid w:val="006E7CE8"/>
    <w:rsid w:val="006F0423"/>
    <w:rsid w:val="006F07A1"/>
    <w:rsid w:val="006F085E"/>
    <w:rsid w:val="006F1EB5"/>
    <w:rsid w:val="006F246A"/>
    <w:rsid w:val="006F2D12"/>
    <w:rsid w:val="006F4251"/>
    <w:rsid w:val="006F476B"/>
    <w:rsid w:val="00700553"/>
    <w:rsid w:val="00702045"/>
    <w:rsid w:val="007035E8"/>
    <w:rsid w:val="00703E5C"/>
    <w:rsid w:val="00704581"/>
    <w:rsid w:val="0071037A"/>
    <w:rsid w:val="00711415"/>
    <w:rsid w:val="00712E58"/>
    <w:rsid w:val="00712F48"/>
    <w:rsid w:val="007134DA"/>
    <w:rsid w:val="00716B55"/>
    <w:rsid w:val="00717BE0"/>
    <w:rsid w:val="00722E13"/>
    <w:rsid w:val="0072466D"/>
    <w:rsid w:val="00724A4C"/>
    <w:rsid w:val="00725834"/>
    <w:rsid w:val="00726B45"/>
    <w:rsid w:val="00727109"/>
    <w:rsid w:val="00732D84"/>
    <w:rsid w:val="00733F0C"/>
    <w:rsid w:val="00734AB2"/>
    <w:rsid w:val="00737AD4"/>
    <w:rsid w:val="00742303"/>
    <w:rsid w:val="00743F3C"/>
    <w:rsid w:val="00744EA7"/>
    <w:rsid w:val="00751323"/>
    <w:rsid w:val="00751B5D"/>
    <w:rsid w:val="00753608"/>
    <w:rsid w:val="00753B4A"/>
    <w:rsid w:val="007551F9"/>
    <w:rsid w:val="007559A8"/>
    <w:rsid w:val="007600F6"/>
    <w:rsid w:val="00760C15"/>
    <w:rsid w:val="007615DE"/>
    <w:rsid w:val="007617A7"/>
    <w:rsid w:val="007625D6"/>
    <w:rsid w:val="007626CC"/>
    <w:rsid w:val="00762A53"/>
    <w:rsid w:val="00763CF4"/>
    <w:rsid w:val="007675EE"/>
    <w:rsid w:val="007704FB"/>
    <w:rsid w:val="00772989"/>
    <w:rsid w:val="00775A17"/>
    <w:rsid w:val="007773AB"/>
    <w:rsid w:val="0077790C"/>
    <w:rsid w:val="0078081B"/>
    <w:rsid w:val="00781855"/>
    <w:rsid w:val="007833F0"/>
    <w:rsid w:val="00792C51"/>
    <w:rsid w:val="00795CBD"/>
    <w:rsid w:val="00796808"/>
    <w:rsid w:val="00797D7D"/>
    <w:rsid w:val="007A07F1"/>
    <w:rsid w:val="007A16F1"/>
    <w:rsid w:val="007A2641"/>
    <w:rsid w:val="007A792F"/>
    <w:rsid w:val="007B45D5"/>
    <w:rsid w:val="007B4E33"/>
    <w:rsid w:val="007B5D11"/>
    <w:rsid w:val="007B619E"/>
    <w:rsid w:val="007B7977"/>
    <w:rsid w:val="007C20AB"/>
    <w:rsid w:val="007C4E00"/>
    <w:rsid w:val="007C5ADC"/>
    <w:rsid w:val="007C650F"/>
    <w:rsid w:val="007C7554"/>
    <w:rsid w:val="007D1151"/>
    <w:rsid w:val="007D668A"/>
    <w:rsid w:val="007D6BB7"/>
    <w:rsid w:val="007E0088"/>
    <w:rsid w:val="007E290D"/>
    <w:rsid w:val="007E3DBE"/>
    <w:rsid w:val="007E3F3B"/>
    <w:rsid w:val="007E6DA1"/>
    <w:rsid w:val="007F00A0"/>
    <w:rsid w:val="007F0178"/>
    <w:rsid w:val="007F28A6"/>
    <w:rsid w:val="007F4319"/>
    <w:rsid w:val="007F4B8D"/>
    <w:rsid w:val="007F6426"/>
    <w:rsid w:val="007F7B24"/>
    <w:rsid w:val="0080419B"/>
    <w:rsid w:val="008047A2"/>
    <w:rsid w:val="00805394"/>
    <w:rsid w:val="008077D4"/>
    <w:rsid w:val="00810493"/>
    <w:rsid w:val="00810C7E"/>
    <w:rsid w:val="008127CB"/>
    <w:rsid w:val="0081483E"/>
    <w:rsid w:val="00814ED1"/>
    <w:rsid w:val="00816690"/>
    <w:rsid w:val="00816F15"/>
    <w:rsid w:val="008220BF"/>
    <w:rsid w:val="008222D8"/>
    <w:rsid w:val="008252CC"/>
    <w:rsid w:val="00825435"/>
    <w:rsid w:val="008270EE"/>
    <w:rsid w:val="0082719B"/>
    <w:rsid w:val="008278DA"/>
    <w:rsid w:val="0083188B"/>
    <w:rsid w:val="00832AE2"/>
    <w:rsid w:val="008332E7"/>
    <w:rsid w:val="0083670D"/>
    <w:rsid w:val="008367DB"/>
    <w:rsid w:val="00837465"/>
    <w:rsid w:val="00841FF3"/>
    <w:rsid w:val="008430B8"/>
    <w:rsid w:val="00843340"/>
    <w:rsid w:val="00843D71"/>
    <w:rsid w:val="00844A21"/>
    <w:rsid w:val="00844E90"/>
    <w:rsid w:val="0084672D"/>
    <w:rsid w:val="008472B2"/>
    <w:rsid w:val="00850164"/>
    <w:rsid w:val="008501ED"/>
    <w:rsid w:val="008627A6"/>
    <w:rsid w:val="00863499"/>
    <w:rsid w:val="00863EBB"/>
    <w:rsid w:val="00864132"/>
    <w:rsid w:val="008643C3"/>
    <w:rsid w:val="00865DCA"/>
    <w:rsid w:val="008662C4"/>
    <w:rsid w:val="00874F6D"/>
    <w:rsid w:val="00876638"/>
    <w:rsid w:val="008773DE"/>
    <w:rsid w:val="008825FF"/>
    <w:rsid w:val="00883584"/>
    <w:rsid w:val="00885D64"/>
    <w:rsid w:val="008863B6"/>
    <w:rsid w:val="008867CB"/>
    <w:rsid w:val="00892667"/>
    <w:rsid w:val="00894B57"/>
    <w:rsid w:val="00894DD1"/>
    <w:rsid w:val="008976DD"/>
    <w:rsid w:val="008A186E"/>
    <w:rsid w:val="008A28F2"/>
    <w:rsid w:val="008A319A"/>
    <w:rsid w:val="008A440E"/>
    <w:rsid w:val="008A51A3"/>
    <w:rsid w:val="008A54E1"/>
    <w:rsid w:val="008A5A91"/>
    <w:rsid w:val="008A6649"/>
    <w:rsid w:val="008B4BD7"/>
    <w:rsid w:val="008B5401"/>
    <w:rsid w:val="008B5EBF"/>
    <w:rsid w:val="008B6015"/>
    <w:rsid w:val="008B7732"/>
    <w:rsid w:val="008C00B1"/>
    <w:rsid w:val="008C1D76"/>
    <w:rsid w:val="008C2725"/>
    <w:rsid w:val="008C4BFE"/>
    <w:rsid w:val="008C5328"/>
    <w:rsid w:val="008C65FE"/>
    <w:rsid w:val="008C6F6D"/>
    <w:rsid w:val="008D0374"/>
    <w:rsid w:val="008D0FE1"/>
    <w:rsid w:val="008D3AAA"/>
    <w:rsid w:val="008D4CBB"/>
    <w:rsid w:val="008D64F8"/>
    <w:rsid w:val="008E0507"/>
    <w:rsid w:val="008E3F7C"/>
    <w:rsid w:val="008E4DE0"/>
    <w:rsid w:val="008E52CB"/>
    <w:rsid w:val="008E540E"/>
    <w:rsid w:val="008E77F2"/>
    <w:rsid w:val="008F2441"/>
    <w:rsid w:val="008F3402"/>
    <w:rsid w:val="008F34E9"/>
    <w:rsid w:val="008F4640"/>
    <w:rsid w:val="008F4771"/>
    <w:rsid w:val="008F6881"/>
    <w:rsid w:val="008F6BF2"/>
    <w:rsid w:val="00900E98"/>
    <w:rsid w:val="009026EA"/>
    <w:rsid w:val="009030EA"/>
    <w:rsid w:val="00903B2B"/>
    <w:rsid w:val="00905418"/>
    <w:rsid w:val="009062D7"/>
    <w:rsid w:val="00906B83"/>
    <w:rsid w:val="00913195"/>
    <w:rsid w:val="0091541C"/>
    <w:rsid w:val="009165B8"/>
    <w:rsid w:val="00920A20"/>
    <w:rsid w:val="00920D3B"/>
    <w:rsid w:val="0092125F"/>
    <w:rsid w:val="00922A40"/>
    <w:rsid w:val="009256CE"/>
    <w:rsid w:val="00930743"/>
    <w:rsid w:val="00933D7C"/>
    <w:rsid w:val="00935844"/>
    <w:rsid w:val="00936065"/>
    <w:rsid w:val="009366E1"/>
    <w:rsid w:val="00937D49"/>
    <w:rsid w:val="00943EC6"/>
    <w:rsid w:val="00944035"/>
    <w:rsid w:val="00945FBC"/>
    <w:rsid w:val="009509C5"/>
    <w:rsid w:val="00950EB6"/>
    <w:rsid w:val="009523F8"/>
    <w:rsid w:val="0095256B"/>
    <w:rsid w:val="00955FE1"/>
    <w:rsid w:val="0095660B"/>
    <w:rsid w:val="00957485"/>
    <w:rsid w:val="009640AF"/>
    <w:rsid w:val="00966ED5"/>
    <w:rsid w:val="009717F5"/>
    <w:rsid w:val="009752EB"/>
    <w:rsid w:val="00975D5B"/>
    <w:rsid w:val="00975F66"/>
    <w:rsid w:val="00976DA3"/>
    <w:rsid w:val="00977D11"/>
    <w:rsid w:val="00977F58"/>
    <w:rsid w:val="00981591"/>
    <w:rsid w:val="0098228B"/>
    <w:rsid w:val="009834D6"/>
    <w:rsid w:val="0098454C"/>
    <w:rsid w:val="009852B6"/>
    <w:rsid w:val="009856B7"/>
    <w:rsid w:val="009870D9"/>
    <w:rsid w:val="0098779D"/>
    <w:rsid w:val="00990803"/>
    <w:rsid w:val="00990BB6"/>
    <w:rsid w:val="00990D01"/>
    <w:rsid w:val="00991A56"/>
    <w:rsid w:val="00991B21"/>
    <w:rsid w:val="00996843"/>
    <w:rsid w:val="009A23E6"/>
    <w:rsid w:val="009A33F1"/>
    <w:rsid w:val="009A4D68"/>
    <w:rsid w:val="009A5AE2"/>
    <w:rsid w:val="009B1CAF"/>
    <w:rsid w:val="009B28C8"/>
    <w:rsid w:val="009B29F7"/>
    <w:rsid w:val="009B2B35"/>
    <w:rsid w:val="009B4B6D"/>
    <w:rsid w:val="009B58F4"/>
    <w:rsid w:val="009B5D38"/>
    <w:rsid w:val="009B6B1B"/>
    <w:rsid w:val="009B703E"/>
    <w:rsid w:val="009C29F5"/>
    <w:rsid w:val="009C2D68"/>
    <w:rsid w:val="009C522F"/>
    <w:rsid w:val="009C75D1"/>
    <w:rsid w:val="009D0DA2"/>
    <w:rsid w:val="009D399E"/>
    <w:rsid w:val="009D4123"/>
    <w:rsid w:val="009D547F"/>
    <w:rsid w:val="009D7468"/>
    <w:rsid w:val="009E2706"/>
    <w:rsid w:val="009E2901"/>
    <w:rsid w:val="009E3AB5"/>
    <w:rsid w:val="009E4184"/>
    <w:rsid w:val="009E46EB"/>
    <w:rsid w:val="009E52E2"/>
    <w:rsid w:val="009E6756"/>
    <w:rsid w:val="009E6CB4"/>
    <w:rsid w:val="009E6E02"/>
    <w:rsid w:val="009F020F"/>
    <w:rsid w:val="009F19CD"/>
    <w:rsid w:val="009F5FF4"/>
    <w:rsid w:val="009F67A6"/>
    <w:rsid w:val="00A03408"/>
    <w:rsid w:val="00A03B86"/>
    <w:rsid w:val="00A04F61"/>
    <w:rsid w:val="00A053F7"/>
    <w:rsid w:val="00A10CFE"/>
    <w:rsid w:val="00A10EF1"/>
    <w:rsid w:val="00A11CAC"/>
    <w:rsid w:val="00A129A8"/>
    <w:rsid w:val="00A23DED"/>
    <w:rsid w:val="00A24B1F"/>
    <w:rsid w:val="00A25363"/>
    <w:rsid w:val="00A2587D"/>
    <w:rsid w:val="00A27966"/>
    <w:rsid w:val="00A302A2"/>
    <w:rsid w:val="00A32915"/>
    <w:rsid w:val="00A37E7C"/>
    <w:rsid w:val="00A416D5"/>
    <w:rsid w:val="00A4195F"/>
    <w:rsid w:val="00A44874"/>
    <w:rsid w:val="00A45D01"/>
    <w:rsid w:val="00A50869"/>
    <w:rsid w:val="00A5458A"/>
    <w:rsid w:val="00A5676C"/>
    <w:rsid w:val="00A60C85"/>
    <w:rsid w:val="00A614F1"/>
    <w:rsid w:val="00A61E08"/>
    <w:rsid w:val="00A637B9"/>
    <w:rsid w:val="00A64AE9"/>
    <w:rsid w:val="00A65398"/>
    <w:rsid w:val="00A659D5"/>
    <w:rsid w:val="00A66005"/>
    <w:rsid w:val="00A720F0"/>
    <w:rsid w:val="00A7320E"/>
    <w:rsid w:val="00A7338D"/>
    <w:rsid w:val="00A74943"/>
    <w:rsid w:val="00A75046"/>
    <w:rsid w:val="00A76D5A"/>
    <w:rsid w:val="00A81E84"/>
    <w:rsid w:val="00A8257C"/>
    <w:rsid w:val="00A8288B"/>
    <w:rsid w:val="00A83007"/>
    <w:rsid w:val="00A84E71"/>
    <w:rsid w:val="00A8534E"/>
    <w:rsid w:val="00A87234"/>
    <w:rsid w:val="00A91133"/>
    <w:rsid w:val="00A913FC"/>
    <w:rsid w:val="00A94667"/>
    <w:rsid w:val="00A95151"/>
    <w:rsid w:val="00A95746"/>
    <w:rsid w:val="00AA0132"/>
    <w:rsid w:val="00AA0C8C"/>
    <w:rsid w:val="00AA1F65"/>
    <w:rsid w:val="00AA27BB"/>
    <w:rsid w:val="00AA3BBB"/>
    <w:rsid w:val="00AA4BB8"/>
    <w:rsid w:val="00AA4C02"/>
    <w:rsid w:val="00AA5B41"/>
    <w:rsid w:val="00AA6F51"/>
    <w:rsid w:val="00AA7A13"/>
    <w:rsid w:val="00AB16EB"/>
    <w:rsid w:val="00AB23FA"/>
    <w:rsid w:val="00AB2ADF"/>
    <w:rsid w:val="00AB387D"/>
    <w:rsid w:val="00AB4C8D"/>
    <w:rsid w:val="00AC1623"/>
    <w:rsid w:val="00AC3BCF"/>
    <w:rsid w:val="00AD0EB8"/>
    <w:rsid w:val="00AD13B5"/>
    <w:rsid w:val="00AD1430"/>
    <w:rsid w:val="00AD2768"/>
    <w:rsid w:val="00AD796D"/>
    <w:rsid w:val="00AD7C4E"/>
    <w:rsid w:val="00AD7E57"/>
    <w:rsid w:val="00AD7EFA"/>
    <w:rsid w:val="00AE11B5"/>
    <w:rsid w:val="00AE13C6"/>
    <w:rsid w:val="00AE13F0"/>
    <w:rsid w:val="00AE25F5"/>
    <w:rsid w:val="00AE33C4"/>
    <w:rsid w:val="00AE3E41"/>
    <w:rsid w:val="00AE40EE"/>
    <w:rsid w:val="00AE47AC"/>
    <w:rsid w:val="00AE6E13"/>
    <w:rsid w:val="00AE78CB"/>
    <w:rsid w:val="00AF2F8E"/>
    <w:rsid w:val="00AF4A28"/>
    <w:rsid w:val="00AF5030"/>
    <w:rsid w:val="00AF651D"/>
    <w:rsid w:val="00AF7EBB"/>
    <w:rsid w:val="00B00BCF"/>
    <w:rsid w:val="00B01B5F"/>
    <w:rsid w:val="00B021AA"/>
    <w:rsid w:val="00B02728"/>
    <w:rsid w:val="00B03518"/>
    <w:rsid w:val="00B05191"/>
    <w:rsid w:val="00B05BF3"/>
    <w:rsid w:val="00B05D9E"/>
    <w:rsid w:val="00B06F48"/>
    <w:rsid w:val="00B078D0"/>
    <w:rsid w:val="00B10240"/>
    <w:rsid w:val="00B10AC4"/>
    <w:rsid w:val="00B16A35"/>
    <w:rsid w:val="00B1757D"/>
    <w:rsid w:val="00B22235"/>
    <w:rsid w:val="00B2245A"/>
    <w:rsid w:val="00B234DC"/>
    <w:rsid w:val="00B237CF"/>
    <w:rsid w:val="00B23EB2"/>
    <w:rsid w:val="00B241F1"/>
    <w:rsid w:val="00B257CB"/>
    <w:rsid w:val="00B25D52"/>
    <w:rsid w:val="00B26111"/>
    <w:rsid w:val="00B26CC3"/>
    <w:rsid w:val="00B3117C"/>
    <w:rsid w:val="00B314A3"/>
    <w:rsid w:val="00B31C62"/>
    <w:rsid w:val="00B32D85"/>
    <w:rsid w:val="00B34800"/>
    <w:rsid w:val="00B353FB"/>
    <w:rsid w:val="00B36FEF"/>
    <w:rsid w:val="00B37DA7"/>
    <w:rsid w:val="00B41A73"/>
    <w:rsid w:val="00B4574C"/>
    <w:rsid w:val="00B46A29"/>
    <w:rsid w:val="00B4754C"/>
    <w:rsid w:val="00B5028B"/>
    <w:rsid w:val="00B504CC"/>
    <w:rsid w:val="00B50A5D"/>
    <w:rsid w:val="00B5258A"/>
    <w:rsid w:val="00B5543B"/>
    <w:rsid w:val="00B56A35"/>
    <w:rsid w:val="00B57AF9"/>
    <w:rsid w:val="00B61E96"/>
    <w:rsid w:val="00B62615"/>
    <w:rsid w:val="00B62749"/>
    <w:rsid w:val="00B63FE3"/>
    <w:rsid w:val="00B654C0"/>
    <w:rsid w:val="00B65747"/>
    <w:rsid w:val="00B65F88"/>
    <w:rsid w:val="00B6629E"/>
    <w:rsid w:val="00B66CB3"/>
    <w:rsid w:val="00B6767E"/>
    <w:rsid w:val="00B6793B"/>
    <w:rsid w:val="00B67A98"/>
    <w:rsid w:val="00B71508"/>
    <w:rsid w:val="00B72056"/>
    <w:rsid w:val="00B744C9"/>
    <w:rsid w:val="00B7604F"/>
    <w:rsid w:val="00B777FF"/>
    <w:rsid w:val="00B8208C"/>
    <w:rsid w:val="00B82975"/>
    <w:rsid w:val="00B846CB"/>
    <w:rsid w:val="00B8567A"/>
    <w:rsid w:val="00B876E6"/>
    <w:rsid w:val="00B877F7"/>
    <w:rsid w:val="00B91806"/>
    <w:rsid w:val="00B9233F"/>
    <w:rsid w:val="00B93970"/>
    <w:rsid w:val="00B94BDA"/>
    <w:rsid w:val="00B96E2B"/>
    <w:rsid w:val="00B978A2"/>
    <w:rsid w:val="00BA0166"/>
    <w:rsid w:val="00BA0640"/>
    <w:rsid w:val="00BA142D"/>
    <w:rsid w:val="00BA7044"/>
    <w:rsid w:val="00BB256D"/>
    <w:rsid w:val="00BB3750"/>
    <w:rsid w:val="00BB5B6E"/>
    <w:rsid w:val="00BB6465"/>
    <w:rsid w:val="00BB6BEB"/>
    <w:rsid w:val="00BB70D3"/>
    <w:rsid w:val="00BB75A4"/>
    <w:rsid w:val="00BB774A"/>
    <w:rsid w:val="00BC2B93"/>
    <w:rsid w:val="00BC2D27"/>
    <w:rsid w:val="00BC32B1"/>
    <w:rsid w:val="00BC3DAD"/>
    <w:rsid w:val="00BC3FD2"/>
    <w:rsid w:val="00BC4E03"/>
    <w:rsid w:val="00BC57B5"/>
    <w:rsid w:val="00BC6734"/>
    <w:rsid w:val="00BD1B5A"/>
    <w:rsid w:val="00BD6075"/>
    <w:rsid w:val="00BE3698"/>
    <w:rsid w:val="00BE4378"/>
    <w:rsid w:val="00BE4622"/>
    <w:rsid w:val="00BE53AD"/>
    <w:rsid w:val="00BE6440"/>
    <w:rsid w:val="00BE7537"/>
    <w:rsid w:val="00BF1E41"/>
    <w:rsid w:val="00BF774B"/>
    <w:rsid w:val="00C01270"/>
    <w:rsid w:val="00C0200B"/>
    <w:rsid w:val="00C03C60"/>
    <w:rsid w:val="00C05439"/>
    <w:rsid w:val="00C10B0B"/>
    <w:rsid w:val="00C139A0"/>
    <w:rsid w:val="00C15F2A"/>
    <w:rsid w:val="00C16340"/>
    <w:rsid w:val="00C1652E"/>
    <w:rsid w:val="00C169D8"/>
    <w:rsid w:val="00C17819"/>
    <w:rsid w:val="00C17EAB"/>
    <w:rsid w:val="00C22760"/>
    <w:rsid w:val="00C24637"/>
    <w:rsid w:val="00C26E39"/>
    <w:rsid w:val="00C27B9D"/>
    <w:rsid w:val="00C31078"/>
    <w:rsid w:val="00C31E20"/>
    <w:rsid w:val="00C357D9"/>
    <w:rsid w:val="00C37858"/>
    <w:rsid w:val="00C40485"/>
    <w:rsid w:val="00C4317D"/>
    <w:rsid w:val="00C4754D"/>
    <w:rsid w:val="00C47C82"/>
    <w:rsid w:val="00C47E15"/>
    <w:rsid w:val="00C50C5E"/>
    <w:rsid w:val="00C5368C"/>
    <w:rsid w:val="00C548AC"/>
    <w:rsid w:val="00C54D62"/>
    <w:rsid w:val="00C55296"/>
    <w:rsid w:val="00C563DB"/>
    <w:rsid w:val="00C610FD"/>
    <w:rsid w:val="00C6359A"/>
    <w:rsid w:val="00C63C50"/>
    <w:rsid w:val="00C645FC"/>
    <w:rsid w:val="00C648F2"/>
    <w:rsid w:val="00C64EE3"/>
    <w:rsid w:val="00C6530C"/>
    <w:rsid w:val="00C67C29"/>
    <w:rsid w:val="00C724EE"/>
    <w:rsid w:val="00C7267E"/>
    <w:rsid w:val="00C747EC"/>
    <w:rsid w:val="00C752DD"/>
    <w:rsid w:val="00C7608F"/>
    <w:rsid w:val="00C76990"/>
    <w:rsid w:val="00C814F7"/>
    <w:rsid w:val="00C82FBD"/>
    <w:rsid w:val="00C83991"/>
    <w:rsid w:val="00C87CF3"/>
    <w:rsid w:val="00C90EB2"/>
    <w:rsid w:val="00C92950"/>
    <w:rsid w:val="00C93332"/>
    <w:rsid w:val="00C933E1"/>
    <w:rsid w:val="00C9438A"/>
    <w:rsid w:val="00C9608E"/>
    <w:rsid w:val="00C96E1B"/>
    <w:rsid w:val="00C978E2"/>
    <w:rsid w:val="00C979F0"/>
    <w:rsid w:val="00CA0A94"/>
    <w:rsid w:val="00CA187A"/>
    <w:rsid w:val="00CA1AAC"/>
    <w:rsid w:val="00CA3752"/>
    <w:rsid w:val="00CA4FA8"/>
    <w:rsid w:val="00CA67D7"/>
    <w:rsid w:val="00CB00C2"/>
    <w:rsid w:val="00CB1723"/>
    <w:rsid w:val="00CB3ED3"/>
    <w:rsid w:val="00CB408F"/>
    <w:rsid w:val="00CB4B18"/>
    <w:rsid w:val="00CB6B29"/>
    <w:rsid w:val="00CC096C"/>
    <w:rsid w:val="00CC1FF3"/>
    <w:rsid w:val="00CC3825"/>
    <w:rsid w:val="00CC5341"/>
    <w:rsid w:val="00CC7BA5"/>
    <w:rsid w:val="00CD001B"/>
    <w:rsid w:val="00CD284D"/>
    <w:rsid w:val="00CD2E4F"/>
    <w:rsid w:val="00CD3D24"/>
    <w:rsid w:val="00CD4E8C"/>
    <w:rsid w:val="00CE0B9F"/>
    <w:rsid w:val="00CE0E08"/>
    <w:rsid w:val="00CE2628"/>
    <w:rsid w:val="00CE355C"/>
    <w:rsid w:val="00CE3839"/>
    <w:rsid w:val="00CE46FB"/>
    <w:rsid w:val="00CE47E4"/>
    <w:rsid w:val="00CE5039"/>
    <w:rsid w:val="00CE6719"/>
    <w:rsid w:val="00CE68E5"/>
    <w:rsid w:val="00CE6EAD"/>
    <w:rsid w:val="00CE7837"/>
    <w:rsid w:val="00CE7F12"/>
    <w:rsid w:val="00CF3248"/>
    <w:rsid w:val="00CF4A53"/>
    <w:rsid w:val="00CF58EF"/>
    <w:rsid w:val="00CF6478"/>
    <w:rsid w:val="00CF648B"/>
    <w:rsid w:val="00D00063"/>
    <w:rsid w:val="00D00172"/>
    <w:rsid w:val="00D004FE"/>
    <w:rsid w:val="00D0171B"/>
    <w:rsid w:val="00D03444"/>
    <w:rsid w:val="00D034B7"/>
    <w:rsid w:val="00D05D53"/>
    <w:rsid w:val="00D06C78"/>
    <w:rsid w:val="00D1078F"/>
    <w:rsid w:val="00D10FF2"/>
    <w:rsid w:val="00D13D76"/>
    <w:rsid w:val="00D149EE"/>
    <w:rsid w:val="00D15969"/>
    <w:rsid w:val="00D15D9F"/>
    <w:rsid w:val="00D20257"/>
    <w:rsid w:val="00D224BB"/>
    <w:rsid w:val="00D22D97"/>
    <w:rsid w:val="00D2441A"/>
    <w:rsid w:val="00D26951"/>
    <w:rsid w:val="00D27C05"/>
    <w:rsid w:val="00D27CF1"/>
    <w:rsid w:val="00D30FCE"/>
    <w:rsid w:val="00D33DD4"/>
    <w:rsid w:val="00D347EC"/>
    <w:rsid w:val="00D36989"/>
    <w:rsid w:val="00D40D5E"/>
    <w:rsid w:val="00D419FF"/>
    <w:rsid w:val="00D423D8"/>
    <w:rsid w:val="00D42579"/>
    <w:rsid w:val="00D4373E"/>
    <w:rsid w:val="00D468D4"/>
    <w:rsid w:val="00D479B9"/>
    <w:rsid w:val="00D47E82"/>
    <w:rsid w:val="00D53F75"/>
    <w:rsid w:val="00D5450F"/>
    <w:rsid w:val="00D5500F"/>
    <w:rsid w:val="00D578C0"/>
    <w:rsid w:val="00D57C59"/>
    <w:rsid w:val="00D57F3C"/>
    <w:rsid w:val="00D61637"/>
    <w:rsid w:val="00D61F36"/>
    <w:rsid w:val="00D64829"/>
    <w:rsid w:val="00D703E1"/>
    <w:rsid w:val="00D71C36"/>
    <w:rsid w:val="00D72489"/>
    <w:rsid w:val="00D7774C"/>
    <w:rsid w:val="00D80358"/>
    <w:rsid w:val="00D80E4D"/>
    <w:rsid w:val="00D811BC"/>
    <w:rsid w:val="00D820D8"/>
    <w:rsid w:val="00D83AC3"/>
    <w:rsid w:val="00D853A4"/>
    <w:rsid w:val="00D865F7"/>
    <w:rsid w:val="00D900F9"/>
    <w:rsid w:val="00D913BB"/>
    <w:rsid w:val="00D92AE4"/>
    <w:rsid w:val="00D93005"/>
    <w:rsid w:val="00D93DD5"/>
    <w:rsid w:val="00D9453E"/>
    <w:rsid w:val="00D94AC3"/>
    <w:rsid w:val="00D94EFC"/>
    <w:rsid w:val="00D967AD"/>
    <w:rsid w:val="00D977A7"/>
    <w:rsid w:val="00DA155F"/>
    <w:rsid w:val="00DA1DF3"/>
    <w:rsid w:val="00DA33A1"/>
    <w:rsid w:val="00DA5C16"/>
    <w:rsid w:val="00DB037A"/>
    <w:rsid w:val="00DB0751"/>
    <w:rsid w:val="00DB10C5"/>
    <w:rsid w:val="00DB1925"/>
    <w:rsid w:val="00DB1FEE"/>
    <w:rsid w:val="00DB3D67"/>
    <w:rsid w:val="00DB4960"/>
    <w:rsid w:val="00DB5E7B"/>
    <w:rsid w:val="00DB6DB4"/>
    <w:rsid w:val="00DB76C6"/>
    <w:rsid w:val="00DC763B"/>
    <w:rsid w:val="00DD0936"/>
    <w:rsid w:val="00DD1080"/>
    <w:rsid w:val="00DD23DD"/>
    <w:rsid w:val="00DD2EC8"/>
    <w:rsid w:val="00DD5972"/>
    <w:rsid w:val="00DD5A31"/>
    <w:rsid w:val="00DD6405"/>
    <w:rsid w:val="00DE043B"/>
    <w:rsid w:val="00DE24C9"/>
    <w:rsid w:val="00DE2C35"/>
    <w:rsid w:val="00DE4224"/>
    <w:rsid w:val="00DE55BE"/>
    <w:rsid w:val="00DE5802"/>
    <w:rsid w:val="00DE5DD7"/>
    <w:rsid w:val="00DE683C"/>
    <w:rsid w:val="00DF0449"/>
    <w:rsid w:val="00DF291D"/>
    <w:rsid w:val="00DF47CC"/>
    <w:rsid w:val="00DF4EA8"/>
    <w:rsid w:val="00DF5295"/>
    <w:rsid w:val="00DF7E0B"/>
    <w:rsid w:val="00DF7F4F"/>
    <w:rsid w:val="00E05CA5"/>
    <w:rsid w:val="00E06459"/>
    <w:rsid w:val="00E069BA"/>
    <w:rsid w:val="00E109BF"/>
    <w:rsid w:val="00E1147A"/>
    <w:rsid w:val="00E11DDE"/>
    <w:rsid w:val="00E12266"/>
    <w:rsid w:val="00E14DA4"/>
    <w:rsid w:val="00E159B4"/>
    <w:rsid w:val="00E2092C"/>
    <w:rsid w:val="00E2371E"/>
    <w:rsid w:val="00E255FF"/>
    <w:rsid w:val="00E259D9"/>
    <w:rsid w:val="00E26277"/>
    <w:rsid w:val="00E26833"/>
    <w:rsid w:val="00E3146B"/>
    <w:rsid w:val="00E31A50"/>
    <w:rsid w:val="00E324E1"/>
    <w:rsid w:val="00E32728"/>
    <w:rsid w:val="00E3450A"/>
    <w:rsid w:val="00E34BF1"/>
    <w:rsid w:val="00E377B7"/>
    <w:rsid w:val="00E402A9"/>
    <w:rsid w:val="00E40F77"/>
    <w:rsid w:val="00E40FE8"/>
    <w:rsid w:val="00E42D27"/>
    <w:rsid w:val="00E470A9"/>
    <w:rsid w:val="00E477C8"/>
    <w:rsid w:val="00E50FFE"/>
    <w:rsid w:val="00E53803"/>
    <w:rsid w:val="00E5383D"/>
    <w:rsid w:val="00E53ABF"/>
    <w:rsid w:val="00E5702E"/>
    <w:rsid w:val="00E5786E"/>
    <w:rsid w:val="00E6162A"/>
    <w:rsid w:val="00E623BD"/>
    <w:rsid w:val="00E629C1"/>
    <w:rsid w:val="00E62A2B"/>
    <w:rsid w:val="00E63DC6"/>
    <w:rsid w:val="00E648DA"/>
    <w:rsid w:val="00E66F62"/>
    <w:rsid w:val="00E6736E"/>
    <w:rsid w:val="00E673C0"/>
    <w:rsid w:val="00E70867"/>
    <w:rsid w:val="00E72E08"/>
    <w:rsid w:val="00E73C3F"/>
    <w:rsid w:val="00E74AB5"/>
    <w:rsid w:val="00E756A5"/>
    <w:rsid w:val="00E765D0"/>
    <w:rsid w:val="00E8113F"/>
    <w:rsid w:val="00E83FF3"/>
    <w:rsid w:val="00E92852"/>
    <w:rsid w:val="00E960F2"/>
    <w:rsid w:val="00EA14EE"/>
    <w:rsid w:val="00EA28EB"/>
    <w:rsid w:val="00EA2EA6"/>
    <w:rsid w:val="00EA42F8"/>
    <w:rsid w:val="00EA4E62"/>
    <w:rsid w:val="00EB00A7"/>
    <w:rsid w:val="00EB0C9F"/>
    <w:rsid w:val="00EB3D34"/>
    <w:rsid w:val="00EB4B33"/>
    <w:rsid w:val="00EB7408"/>
    <w:rsid w:val="00EB7D4E"/>
    <w:rsid w:val="00EB7EC4"/>
    <w:rsid w:val="00ED0B30"/>
    <w:rsid w:val="00ED0D45"/>
    <w:rsid w:val="00ED2A68"/>
    <w:rsid w:val="00ED304F"/>
    <w:rsid w:val="00ED6222"/>
    <w:rsid w:val="00ED63AC"/>
    <w:rsid w:val="00ED644F"/>
    <w:rsid w:val="00ED6768"/>
    <w:rsid w:val="00ED6A22"/>
    <w:rsid w:val="00ED78D3"/>
    <w:rsid w:val="00EE01D1"/>
    <w:rsid w:val="00EE0639"/>
    <w:rsid w:val="00EE0929"/>
    <w:rsid w:val="00EE15AA"/>
    <w:rsid w:val="00EE36F9"/>
    <w:rsid w:val="00EE47B7"/>
    <w:rsid w:val="00EE50B4"/>
    <w:rsid w:val="00EE7DEE"/>
    <w:rsid w:val="00EF0253"/>
    <w:rsid w:val="00EF3680"/>
    <w:rsid w:val="00EF40C1"/>
    <w:rsid w:val="00EF5DB7"/>
    <w:rsid w:val="00F00E3C"/>
    <w:rsid w:val="00F01F9D"/>
    <w:rsid w:val="00F02BCF"/>
    <w:rsid w:val="00F02BEC"/>
    <w:rsid w:val="00F05076"/>
    <w:rsid w:val="00F06608"/>
    <w:rsid w:val="00F074FE"/>
    <w:rsid w:val="00F100E8"/>
    <w:rsid w:val="00F103F5"/>
    <w:rsid w:val="00F10EF9"/>
    <w:rsid w:val="00F12C7E"/>
    <w:rsid w:val="00F20380"/>
    <w:rsid w:val="00F21762"/>
    <w:rsid w:val="00F238C7"/>
    <w:rsid w:val="00F25C4F"/>
    <w:rsid w:val="00F275F0"/>
    <w:rsid w:val="00F3003D"/>
    <w:rsid w:val="00F319B3"/>
    <w:rsid w:val="00F32084"/>
    <w:rsid w:val="00F326AF"/>
    <w:rsid w:val="00F34079"/>
    <w:rsid w:val="00F34C11"/>
    <w:rsid w:val="00F41B12"/>
    <w:rsid w:val="00F42FC5"/>
    <w:rsid w:val="00F4610F"/>
    <w:rsid w:val="00F5107B"/>
    <w:rsid w:val="00F528D1"/>
    <w:rsid w:val="00F54466"/>
    <w:rsid w:val="00F54D58"/>
    <w:rsid w:val="00F55669"/>
    <w:rsid w:val="00F5647B"/>
    <w:rsid w:val="00F62263"/>
    <w:rsid w:val="00F62EEC"/>
    <w:rsid w:val="00F6328D"/>
    <w:rsid w:val="00F651C7"/>
    <w:rsid w:val="00F6531B"/>
    <w:rsid w:val="00F65C3F"/>
    <w:rsid w:val="00F7076D"/>
    <w:rsid w:val="00F70C20"/>
    <w:rsid w:val="00F70C8A"/>
    <w:rsid w:val="00F75E8E"/>
    <w:rsid w:val="00F76704"/>
    <w:rsid w:val="00F76E79"/>
    <w:rsid w:val="00F77863"/>
    <w:rsid w:val="00F7786E"/>
    <w:rsid w:val="00F8219F"/>
    <w:rsid w:val="00F82DF3"/>
    <w:rsid w:val="00F85703"/>
    <w:rsid w:val="00F85CFD"/>
    <w:rsid w:val="00F86722"/>
    <w:rsid w:val="00F86994"/>
    <w:rsid w:val="00F86FF9"/>
    <w:rsid w:val="00F877A7"/>
    <w:rsid w:val="00F87F4A"/>
    <w:rsid w:val="00F911E0"/>
    <w:rsid w:val="00F916B2"/>
    <w:rsid w:val="00F916C5"/>
    <w:rsid w:val="00F95A5C"/>
    <w:rsid w:val="00F96007"/>
    <w:rsid w:val="00F9708B"/>
    <w:rsid w:val="00F97AD8"/>
    <w:rsid w:val="00FA098A"/>
    <w:rsid w:val="00FA1920"/>
    <w:rsid w:val="00FA198D"/>
    <w:rsid w:val="00FA3417"/>
    <w:rsid w:val="00FA77AC"/>
    <w:rsid w:val="00FB00A9"/>
    <w:rsid w:val="00FB0A8B"/>
    <w:rsid w:val="00FB0DC5"/>
    <w:rsid w:val="00FB1198"/>
    <w:rsid w:val="00FB265A"/>
    <w:rsid w:val="00FB3260"/>
    <w:rsid w:val="00FB4C6C"/>
    <w:rsid w:val="00FB5964"/>
    <w:rsid w:val="00FB6B95"/>
    <w:rsid w:val="00FB7126"/>
    <w:rsid w:val="00FC03E2"/>
    <w:rsid w:val="00FC0981"/>
    <w:rsid w:val="00FC1304"/>
    <w:rsid w:val="00FC2416"/>
    <w:rsid w:val="00FC2FE1"/>
    <w:rsid w:val="00FC406A"/>
    <w:rsid w:val="00FC5A3C"/>
    <w:rsid w:val="00FC738C"/>
    <w:rsid w:val="00FD5CEB"/>
    <w:rsid w:val="00FD69BF"/>
    <w:rsid w:val="00FD6D66"/>
    <w:rsid w:val="00FE19CA"/>
    <w:rsid w:val="00FE2692"/>
    <w:rsid w:val="00FE4668"/>
    <w:rsid w:val="00FE48F6"/>
    <w:rsid w:val="00FE5834"/>
    <w:rsid w:val="00FE6FB7"/>
    <w:rsid w:val="00FF1FD2"/>
    <w:rsid w:val="00FF30CB"/>
    <w:rsid w:val="00FF33DE"/>
    <w:rsid w:val="00FF41B7"/>
    <w:rsid w:val="00FF4CCD"/>
    <w:rsid w:val="00FF6A8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27F85"/>
  <w15:docId w15:val="{EA60C05D-4E38-4A7B-8B5A-249358DF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32"/>
    <w:pPr>
      <w:jc w:val="both"/>
    </w:pPr>
    <w:rPr>
      <w:szCs w:val="24"/>
      <w:lang w:val="en-US" w:eastAsia="ko-KR"/>
    </w:rPr>
  </w:style>
  <w:style w:type="paragraph" w:styleId="Balk1">
    <w:name w:val="heading 1"/>
    <w:basedOn w:val="Normal"/>
    <w:next w:val="FirstParagraph"/>
    <w:link w:val="Balk1Char"/>
    <w:uiPriority w:val="9"/>
    <w:qFormat/>
    <w:rsid w:val="002F49E5"/>
    <w:pPr>
      <w:keepNext/>
      <w:numPr>
        <w:numId w:val="2"/>
      </w:numPr>
      <w:spacing w:before="240" w:after="240"/>
      <w:outlineLvl w:val="0"/>
    </w:pPr>
    <w:rPr>
      <w:b/>
      <w:sz w:val="24"/>
      <w:szCs w:val="22"/>
    </w:rPr>
  </w:style>
  <w:style w:type="paragraph" w:styleId="Balk2">
    <w:name w:val="heading 2"/>
    <w:basedOn w:val="Normal"/>
    <w:next w:val="FirstParagraph"/>
    <w:link w:val="Balk2Char"/>
    <w:uiPriority w:val="9"/>
    <w:qFormat/>
    <w:rsid w:val="002F49E5"/>
    <w:pPr>
      <w:numPr>
        <w:ilvl w:val="1"/>
        <w:numId w:val="2"/>
      </w:numPr>
      <w:spacing w:before="200" w:after="200"/>
      <w:outlineLvl w:val="1"/>
    </w:pPr>
    <w:rPr>
      <w:rFonts w:eastAsia="SimSun"/>
      <w:b/>
      <w:szCs w:val="20"/>
    </w:rPr>
  </w:style>
  <w:style w:type="paragraph" w:styleId="Balk3">
    <w:name w:val="heading 3"/>
    <w:basedOn w:val="Normal"/>
    <w:next w:val="FirstParagraph"/>
    <w:link w:val="Balk3Char"/>
    <w:uiPriority w:val="9"/>
    <w:qFormat/>
    <w:rsid w:val="00D80E4D"/>
    <w:pPr>
      <w:numPr>
        <w:ilvl w:val="2"/>
        <w:numId w:val="2"/>
      </w:numPr>
      <w:outlineLvl w:val="2"/>
    </w:pPr>
    <w:rPr>
      <w:b/>
    </w:rPr>
  </w:style>
  <w:style w:type="paragraph" w:styleId="Balk4">
    <w:name w:val="heading 4"/>
    <w:basedOn w:val="Normal"/>
    <w:next w:val="FirstParagraph"/>
    <w:link w:val="Balk4Char"/>
    <w:uiPriority w:val="9"/>
    <w:qFormat/>
    <w:rsid w:val="002F49E5"/>
    <w:pPr>
      <w:keepNext/>
      <w:numPr>
        <w:ilvl w:val="3"/>
        <w:numId w:val="2"/>
      </w:numPr>
      <w:autoSpaceDE w:val="0"/>
      <w:autoSpaceDN w:val="0"/>
      <w:adjustRightInd w:val="0"/>
      <w:outlineLvl w:val="3"/>
    </w:pPr>
    <w:rPr>
      <w:rFonts w:eastAsia="Times New Roman"/>
      <w:b/>
      <w:bCs/>
      <w:szCs w:val="22"/>
      <w:lang w:eastAsia="en-US"/>
    </w:rPr>
  </w:style>
  <w:style w:type="paragraph" w:styleId="Balk5">
    <w:name w:val="heading 5"/>
    <w:aliases w:val="Başlık 5 şekil"/>
    <w:basedOn w:val="Normal"/>
    <w:next w:val="Normal"/>
    <w:link w:val="Balk5Char"/>
    <w:uiPriority w:val="9"/>
    <w:unhideWhenUsed/>
    <w:qFormat/>
    <w:rsid w:val="00E74AB5"/>
    <w:pPr>
      <w:keepNext/>
      <w:keepLines/>
      <w:spacing w:before="40"/>
      <w:outlineLvl w:val="4"/>
    </w:pPr>
    <w:rPr>
      <w:rFonts w:asciiTheme="majorHAnsi" w:eastAsiaTheme="majorEastAsia" w:hAnsiTheme="majorHAnsi" w:cstheme="majorBidi"/>
      <w:color w:val="2E74B5" w:themeColor="accent1" w:themeShade="BF"/>
    </w:rPr>
  </w:style>
  <w:style w:type="paragraph" w:styleId="Balk6">
    <w:name w:val="heading 6"/>
    <w:aliases w:val="Başlık 6 tablo"/>
    <w:basedOn w:val="Normal"/>
    <w:next w:val="Normal"/>
    <w:link w:val="Balk6Char"/>
    <w:uiPriority w:val="9"/>
    <w:unhideWhenUsed/>
    <w:qFormat/>
    <w:rsid w:val="00E74AB5"/>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E74AB5"/>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74AB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74AB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A32915"/>
    <w:rPr>
      <w:rFonts w:eastAsia="Times New Roman"/>
      <w:b/>
      <w:bCs/>
      <w:szCs w:val="22"/>
      <w:lang w:val="en-US" w:eastAsia="en-US"/>
    </w:rPr>
  </w:style>
  <w:style w:type="paragraph" w:styleId="GvdeMetni">
    <w:name w:val="Body Text"/>
    <w:basedOn w:val="Normal"/>
    <w:link w:val="GvdeMetniChar"/>
    <w:uiPriority w:val="99"/>
    <w:rsid w:val="00CC5341"/>
    <w:pPr>
      <w:spacing w:before="240"/>
    </w:pPr>
    <w:rPr>
      <w:rFonts w:eastAsia="Times New Roman"/>
      <w:szCs w:val="20"/>
      <w:lang w:val="x-none" w:eastAsia="el-GR"/>
    </w:rPr>
  </w:style>
  <w:style w:type="character" w:customStyle="1" w:styleId="GvdeMetniChar">
    <w:name w:val="Gövde Metni Char"/>
    <w:link w:val="GvdeMetni"/>
    <w:uiPriority w:val="99"/>
    <w:rsid w:val="00B82975"/>
    <w:rPr>
      <w:rFonts w:eastAsia="Times New Roman"/>
      <w:sz w:val="24"/>
      <w:lang w:eastAsia="el-GR"/>
    </w:rPr>
  </w:style>
  <w:style w:type="paragraph" w:styleId="SonNotMetni">
    <w:name w:val="endnote text"/>
    <w:basedOn w:val="Normal"/>
    <w:link w:val="SonNotMetniChar"/>
    <w:uiPriority w:val="99"/>
    <w:semiHidden/>
    <w:rsid w:val="00CC5341"/>
    <w:pPr>
      <w:spacing w:before="240"/>
    </w:pPr>
    <w:rPr>
      <w:rFonts w:ascii="Arial" w:eastAsia="Times New Roman" w:hAnsi="Arial"/>
      <w:szCs w:val="20"/>
      <w:lang w:val="en-GB" w:eastAsia="el-GR"/>
    </w:rPr>
  </w:style>
  <w:style w:type="paragraph" w:styleId="GvdeMetniGirintisi2">
    <w:name w:val="Body Text Indent 2"/>
    <w:basedOn w:val="Normal"/>
    <w:link w:val="GvdeMetniGirintisi2Char"/>
    <w:uiPriority w:val="99"/>
    <w:semiHidden/>
    <w:rsid w:val="00CC5341"/>
    <w:pPr>
      <w:tabs>
        <w:tab w:val="right" w:pos="4678"/>
      </w:tabs>
      <w:spacing w:line="252" w:lineRule="auto"/>
      <w:ind w:firstLine="284"/>
    </w:pPr>
    <w:rPr>
      <w:rFonts w:eastAsia="Times New Roman"/>
      <w:sz w:val="22"/>
      <w:szCs w:val="20"/>
      <w:lang w:val="en-GB" w:eastAsia="el-GR"/>
    </w:rPr>
  </w:style>
  <w:style w:type="character" w:styleId="HafifVurgulama">
    <w:name w:val="Subtle Emphasis"/>
    <w:basedOn w:val="VarsaylanParagrafYazTipi"/>
    <w:uiPriority w:val="19"/>
    <w:qFormat/>
    <w:rsid w:val="00ED6768"/>
    <w:rPr>
      <w:i/>
      <w:iCs/>
    </w:rPr>
  </w:style>
  <w:style w:type="table" w:customStyle="1" w:styleId="Takvim1">
    <w:name w:val="Takvim 1"/>
    <w:basedOn w:val="NormalTablo"/>
    <w:uiPriority w:val="99"/>
    <w:qFormat/>
    <w:rsid w:val="00ED6768"/>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ralkYok">
    <w:name w:val="No Spacing"/>
    <w:link w:val="AralkYokChar"/>
    <w:uiPriority w:val="1"/>
    <w:qFormat/>
    <w:rsid w:val="00ED6768"/>
    <w:rPr>
      <w:rFonts w:asciiTheme="minorHAnsi" w:eastAsiaTheme="minorEastAsia" w:hAnsiTheme="minorHAnsi" w:cstheme="minorBidi"/>
      <w:sz w:val="22"/>
      <w:szCs w:val="22"/>
      <w:lang w:val="en-US" w:eastAsia="en-US"/>
    </w:rPr>
  </w:style>
  <w:style w:type="character" w:customStyle="1" w:styleId="AralkYokChar">
    <w:name w:val="Aralık Yok Char"/>
    <w:basedOn w:val="VarsaylanParagrafYazTipi"/>
    <w:link w:val="AralkYok"/>
    <w:uiPriority w:val="1"/>
    <w:rsid w:val="00ED6768"/>
    <w:rPr>
      <w:rFonts w:asciiTheme="minorHAnsi" w:eastAsiaTheme="minorEastAsia" w:hAnsiTheme="minorHAnsi" w:cstheme="minorBidi"/>
      <w:sz w:val="22"/>
      <w:szCs w:val="22"/>
      <w:lang w:val="en-US" w:eastAsia="en-US"/>
    </w:rPr>
  </w:style>
  <w:style w:type="paragraph" w:styleId="T3">
    <w:name w:val="toc 3"/>
    <w:basedOn w:val="Normal"/>
    <w:next w:val="Normal"/>
    <w:autoRedefine/>
    <w:uiPriority w:val="39"/>
    <w:unhideWhenUsed/>
    <w:rsid w:val="00DF0449"/>
    <w:pPr>
      <w:tabs>
        <w:tab w:val="left" w:pos="1276"/>
        <w:tab w:val="right" w:leader="dot" w:pos="9923"/>
      </w:tabs>
      <w:ind w:left="482"/>
    </w:pPr>
  </w:style>
  <w:style w:type="character" w:styleId="Gl">
    <w:name w:val="Strong"/>
    <w:basedOn w:val="VarsaylanParagrafYazTipi"/>
    <w:uiPriority w:val="22"/>
    <w:qFormat/>
    <w:rsid w:val="001B791E"/>
    <w:rPr>
      <w:b/>
      <w:bCs/>
    </w:rPr>
  </w:style>
  <w:style w:type="paragraph" w:styleId="DipnotMetni">
    <w:name w:val="footnote text"/>
    <w:basedOn w:val="Normal"/>
    <w:link w:val="DipnotMetniChar"/>
    <w:uiPriority w:val="99"/>
    <w:semiHidden/>
    <w:unhideWhenUsed/>
    <w:rsid w:val="00DE24C9"/>
    <w:rPr>
      <w:szCs w:val="20"/>
    </w:rPr>
  </w:style>
  <w:style w:type="character" w:customStyle="1" w:styleId="DipnotMetniChar">
    <w:name w:val="Dipnot Metni Char"/>
    <w:basedOn w:val="VarsaylanParagrafYazTipi"/>
    <w:link w:val="DipnotMetni"/>
    <w:uiPriority w:val="99"/>
    <w:semiHidden/>
    <w:rsid w:val="00DE24C9"/>
    <w:rPr>
      <w:lang w:val="en-US" w:eastAsia="ko-KR"/>
    </w:rPr>
  </w:style>
  <w:style w:type="character" w:styleId="DipnotBavurusu">
    <w:name w:val="footnote reference"/>
    <w:basedOn w:val="VarsaylanParagrafYazTipi"/>
    <w:uiPriority w:val="99"/>
    <w:semiHidden/>
    <w:unhideWhenUsed/>
    <w:rsid w:val="00DE24C9"/>
    <w:rPr>
      <w:vertAlign w:val="superscript"/>
    </w:rPr>
  </w:style>
  <w:style w:type="paragraph" w:customStyle="1" w:styleId="Keywords">
    <w:name w:val="Keywords"/>
    <w:basedOn w:val="Normal"/>
    <w:rsid w:val="00ED2A68"/>
    <w:rPr>
      <w:i/>
      <w:sz w:val="18"/>
      <w:szCs w:val="16"/>
      <w:lang w:eastAsia="en-US"/>
    </w:rPr>
  </w:style>
  <w:style w:type="paragraph" w:customStyle="1" w:styleId="Author">
    <w:name w:val="Author"/>
    <w:basedOn w:val="Normal"/>
    <w:link w:val="AuthorChar"/>
    <w:qFormat/>
    <w:rsid w:val="00ED2A68"/>
    <w:pPr>
      <w:spacing w:after="240"/>
    </w:pPr>
    <w:rPr>
      <w:sz w:val="22"/>
    </w:rPr>
  </w:style>
  <w:style w:type="character" w:customStyle="1" w:styleId="AuthorChar">
    <w:name w:val="Author Char"/>
    <w:basedOn w:val="VarsaylanParagrafYazTipi"/>
    <w:link w:val="Author"/>
    <w:rsid w:val="00ED2A68"/>
    <w:rPr>
      <w:sz w:val="22"/>
      <w:szCs w:val="24"/>
      <w:lang w:val="en-US" w:eastAsia="ko-KR"/>
    </w:rPr>
  </w:style>
  <w:style w:type="paragraph" w:customStyle="1" w:styleId="ArticleHistory">
    <w:name w:val="Article History"/>
    <w:basedOn w:val="Normal"/>
    <w:link w:val="ArticleHistoryChar"/>
    <w:qFormat/>
    <w:rsid w:val="00DF0449"/>
    <w:rPr>
      <w:i/>
      <w:sz w:val="18"/>
    </w:rPr>
  </w:style>
  <w:style w:type="character" w:customStyle="1" w:styleId="ArticleHistoryChar">
    <w:name w:val="Article History Char"/>
    <w:basedOn w:val="VarsaylanParagrafYazTipi"/>
    <w:link w:val="ArticleHistory"/>
    <w:rsid w:val="00DF0449"/>
    <w:rPr>
      <w:i/>
      <w:sz w:val="18"/>
      <w:szCs w:val="24"/>
      <w:lang w:val="en-US" w:eastAsia="ko-KR"/>
    </w:r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452D3A"/>
    <w:pPr>
      <w:tabs>
        <w:tab w:val="right" w:pos="4819"/>
        <w:tab w:val="right" w:pos="5292"/>
      </w:tabs>
      <w:spacing w:after="240"/>
      <w:ind w:left="284"/>
    </w:pPr>
    <w:rPr>
      <w:rFonts w:eastAsia="Times New Roman"/>
      <w:szCs w:val="18"/>
      <w:lang w:eastAsia="en-US"/>
    </w:rPr>
  </w:style>
  <w:style w:type="paragraph" w:styleId="stBilgi">
    <w:name w:val="header"/>
    <w:basedOn w:val="Normal"/>
    <w:link w:val="stBilgiChar"/>
    <w:uiPriority w:val="99"/>
    <w:rsid w:val="00CC5341"/>
    <w:pPr>
      <w:tabs>
        <w:tab w:val="center" w:pos="4320"/>
        <w:tab w:val="right" w:pos="8640"/>
      </w:tabs>
    </w:pPr>
    <w:rPr>
      <w:lang w:val="x-none"/>
    </w:rPr>
  </w:style>
  <w:style w:type="character" w:customStyle="1" w:styleId="stBilgiChar">
    <w:name w:val="Üst Bilgi Char"/>
    <w:link w:val="stBilgi"/>
    <w:uiPriority w:val="99"/>
    <w:rsid w:val="009856B7"/>
    <w:rPr>
      <w:sz w:val="24"/>
      <w:szCs w:val="24"/>
      <w:lang w:eastAsia="ko-KR"/>
    </w:rPr>
  </w:style>
  <w:style w:type="paragraph" w:customStyle="1" w:styleId="HighligtText">
    <w:name w:val="Highligt Text"/>
    <w:basedOn w:val="ListeParagraf"/>
    <w:link w:val="HighligtTextChar"/>
    <w:qFormat/>
    <w:rsid w:val="00DF0449"/>
    <w:pPr>
      <w:numPr>
        <w:numId w:val="1"/>
      </w:numPr>
      <w:ind w:left="360"/>
    </w:pPr>
  </w:style>
  <w:style w:type="paragraph" w:styleId="ListeParagraf">
    <w:name w:val="List Paragraph"/>
    <w:aliases w:val="ref"/>
    <w:basedOn w:val="Normal"/>
    <w:link w:val="ListeParagrafChar"/>
    <w:uiPriority w:val="34"/>
    <w:qFormat/>
    <w:rsid w:val="005B60F0"/>
    <w:pPr>
      <w:ind w:left="720"/>
      <w:contextualSpacing/>
    </w:pPr>
  </w:style>
  <w:style w:type="character" w:customStyle="1" w:styleId="ListeParagrafChar">
    <w:name w:val="Liste Paragraf Char"/>
    <w:aliases w:val="ref Char"/>
    <w:basedOn w:val="VarsaylanParagrafYazTipi"/>
    <w:link w:val="ListeParagraf"/>
    <w:uiPriority w:val="34"/>
    <w:rsid w:val="00DF0449"/>
    <w:rPr>
      <w:szCs w:val="24"/>
      <w:lang w:val="en-US" w:eastAsia="ko-KR"/>
    </w:rPr>
  </w:style>
  <w:style w:type="character" w:customStyle="1" w:styleId="HighligtTextChar">
    <w:name w:val="Highligt Text Char"/>
    <w:basedOn w:val="ListeParagrafChar"/>
    <w:link w:val="HighligtText"/>
    <w:rsid w:val="00DF0449"/>
    <w:rPr>
      <w:szCs w:val="24"/>
      <w:lang w:val="en-US" w:eastAsia="ko-KR"/>
    </w:rPr>
  </w:style>
  <w:style w:type="character" w:styleId="SayfaNumaras">
    <w:name w:val="page number"/>
    <w:basedOn w:val="VarsaylanParagrafYazTipi"/>
    <w:uiPriority w:val="99"/>
    <w:semiHidden/>
    <w:rsid w:val="00CC5341"/>
  </w:style>
  <w:style w:type="paragraph" w:styleId="AltBilgi">
    <w:name w:val="footer"/>
    <w:basedOn w:val="Normal"/>
    <w:link w:val="AltBilgiChar"/>
    <w:uiPriority w:val="99"/>
    <w:rsid w:val="00CC5341"/>
    <w:pPr>
      <w:tabs>
        <w:tab w:val="center" w:pos="4320"/>
        <w:tab w:val="right" w:pos="8640"/>
      </w:tabs>
    </w:pPr>
    <w:rPr>
      <w:lang w:val="x-none"/>
    </w:rPr>
  </w:style>
  <w:style w:type="character" w:customStyle="1" w:styleId="AltBilgiChar">
    <w:name w:val="Alt Bilgi Char"/>
    <w:link w:val="AltBilgi"/>
    <w:uiPriority w:val="99"/>
    <w:rsid w:val="007C5ADC"/>
    <w:rPr>
      <w:sz w:val="24"/>
      <w:szCs w:val="24"/>
      <w:lang w:eastAsia="ko-KR"/>
    </w:rPr>
  </w:style>
  <w:style w:type="character" w:styleId="Kpr">
    <w:name w:val="Hyperlink"/>
    <w:uiPriority w:val="99"/>
    <w:unhideWhenUsed/>
    <w:rsid w:val="00353C50"/>
    <w:rPr>
      <w:color w:val="0000FF"/>
      <w:u w:val="single"/>
    </w:rPr>
  </w:style>
  <w:style w:type="table" w:styleId="TabloKlavuzu">
    <w:name w:val="Table Grid"/>
    <w:basedOn w:val="NormalTablo"/>
    <w:uiPriority w:val="39"/>
    <w:rsid w:val="009F5F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urgu">
    <w:name w:val="Emphasis"/>
    <w:basedOn w:val="VarsaylanParagrafYazTipi"/>
    <w:uiPriority w:val="20"/>
    <w:qFormat/>
    <w:rsid w:val="00431250"/>
    <w:rPr>
      <w:i/>
      <w:iCs/>
      <w:sz w:val="16"/>
    </w:rPr>
  </w:style>
  <w:style w:type="paragraph" w:customStyle="1" w:styleId="TableHeadingSingleline">
    <w:name w:val="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FirstParagraph">
    <w:name w:val="First Paragraph"/>
    <w:basedOn w:val="Normal"/>
    <w:link w:val="FirstParagraphChar"/>
    <w:qFormat/>
    <w:rsid w:val="00D94AC3"/>
    <w:pPr>
      <w:spacing w:after="120"/>
    </w:pPr>
    <w:rPr>
      <w:lang w:eastAsia="en-US"/>
    </w:rPr>
  </w:style>
  <w:style w:type="character" w:customStyle="1" w:styleId="FirstParagraphChar">
    <w:name w:val="First Paragraph Char"/>
    <w:basedOn w:val="VarsaylanParagrafYazTipi"/>
    <w:link w:val="FirstParagraph"/>
    <w:rsid w:val="00D94AC3"/>
    <w:rPr>
      <w:szCs w:val="24"/>
      <w:lang w:val="en-US" w:eastAsia="en-US"/>
    </w:rPr>
  </w:style>
  <w:style w:type="paragraph" w:customStyle="1" w:styleId="TableCell">
    <w:name w:val="Table Cell"/>
    <w:qFormat/>
    <w:rsid w:val="00C03C60"/>
    <w:pPr>
      <w:spacing w:line="200" w:lineRule="exact"/>
      <w:jc w:val="center"/>
    </w:pPr>
    <w:rPr>
      <w:rFonts w:eastAsia="Times New Roman"/>
      <w:bCs/>
      <w:sz w:val="16"/>
      <w:szCs w:val="16"/>
      <w:lang w:val="en-AU" w:eastAsia="zh-CN"/>
    </w:rPr>
  </w:style>
  <w:style w:type="paragraph" w:styleId="NormalWeb">
    <w:name w:val="Normal (Web)"/>
    <w:basedOn w:val="Normal"/>
    <w:uiPriority w:val="99"/>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onMetni">
    <w:name w:val="Balloon Text"/>
    <w:basedOn w:val="Normal"/>
    <w:link w:val="BalonMetniChar"/>
    <w:uiPriority w:val="99"/>
    <w:unhideWhenUsed/>
    <w:rsid w:val="00E377B7"/>
    <w:rPr>
      <w:rFonts w:ascii="Tahoma" w:hAnsi="Tahoma"/>
      <w:sz w:val="16"/>
      <w:szCs w:val="16"/>
      <w:lang w:val="x-none"/>
    </w:rPr>
  </w:style>
  <w:style w:type="character" w:customStyle="1" w:styleId="BalonMetniChar">
    <w:name w:val="Balon Metni Char"/>
    <w:link w:val="BalonMetni"/>
    <w:uiPriority w:val="99"/>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Cs w:val="20"/>
      <w:lang w:eastAsia="ja-JP"/>
    </w:rPr>
  </w:style>
  <w:style w:type="character" w:styleId="zlenenKpr">
    <w:name w:val="FollowedHyperlink"/>
    <w:uiPriority w:val="99"/>
    <w:semiHidden/>
    <w:unhideWhenUsed/>
    <w:rsid w:val="001D4ABF"/>
    <w:rPr>
      <w:color w:val="800080"/>
      <w:u w:val="single"/>
    </w:rPr>
  </w:style>
  <w:style w:type="paragraph" w:styleId="KonuBal">
    <w:name w:val="Title"/>
    <w:basedOn w:val="Normal"/>
    <w:next w:val="Normal"/>
    <w:link w:val="KonuBalChar"/>
    <w:uiPriority w:val="10"/>
    <w:qFormat/>
    <w:rsid w:val="0077790C"/>
    <w:pPr>
      <w:spacing w:before="360" w:after="360"/>
      <w:outlineLvl w:val="0"/>
    </w:pPr>
    <w:rPr>
      <w:rFonts w:eastAsiaTheme="majorEastAsia"/>
      <w:b/>
      <w:bCs/>
      <w:kern w:val="28"/>
      <w:sz w:val="32"/>
      <w:szCs w:val="32"/>
    </w:rPr>
  </w:style>
  <w:style w:type="character" w:customStyle="1" w:styleId="KonuBalChar">
    <w:name w:val="Konu Başlığı Char"/>
    <w:basedOn w:val="VarsaylanParagrafYazTipi"/>
    <w:link w:val="KonuBal"/>
    <w:uiPriority w:val="10"/>
    <w:rsid w:val="0077790C"/>
    <w:rPr>
      <w:rFonts w:eastAsiaTheme="majorEastAsia"/>
      <w:b/>
      <w:bCs/>
      <w:kern w:val="28"/>
      <w:sz w:val="32"/>
      <w:szCs w:val="32"/>
      <w:lang w:val="en-US" w:eastAsia="ko-KR"/>
    </w:rPr>
  </w:style>
  <w:style w:type="paragraph" w:customStyle="1" w:styleId="ManuscriptType">
    <w:name w:val="Manuscript Type"/>
    <w:basedOn w:val="Normal"/>
    <w:link w:val="ManuscriptTypeChar"/>
    <w:qFormat/>
    <w:rsid w:val="00E42D27"/>
    <w:pPr>
      <w:pBdr>
        <w:bottom w:val="single" w:sz="6" w:space="1" w:color="auto"/>
      </w:pBdr>
      <w:jc w:val="left"/>
    </w:pPr>
    <w:rPr>
      <w:smallCaps/>
      <w:spacing w:val="50"/>
    </w:rPr>
  </w:style>
  <w:style w:type="character" w:customStyle="1" w:styleId="ManuscriptTypeChar">
    <w:name w:val="Manuscript Type Char"/>
    <w:basedOn w:val="VarsaylanParagrafYazTipi"/>
    <w:link w:val="ManuscriptType"/>
    <w:rsid w:val="00E42D27"/>
    <w:rPr>
      <w:smallCaps/>
      <w:spacing w:val="50"/>
      <w:szCs w:val="24"/>
      <w:lang w:val="en-US" w:eastAsia="ko-KR"/>
    </w:rPr>
  </w:style>
  <w:style w:type="paragraph" w:customStyle="1" w:styleId="Affiliation">
    <w:name w:val="Affiliation"/>
    <w:basedOn w:val="Normal"/>
    <w:link w:val="AffiliationChar"/>
    <w:qFormat/>
    <w:rsid w:val="00ED2A68"/>
    <w:pPr>
      <w:autoSpaceDE w:val="0"/>
      <w:autoSpaceDN w:val="0"/>
      <w:adjustRightInd w:val="0"/>
    </w:pPr>
    <w:rPr>
      <w:i/>
      <w:iCs/>
      <w:sz w:val="18"/>
      <w:szCs w:val="18"/>
      <w:lang w:eastAsia="en-US"/>
    </w:rPr>
  </w:style>
  <w:style w:type="character" w:customStyle="1" w:styleId="AffiliationChar">
    <w:name w:val="Affiliation Char"/>
    <w:basedOn w:val="VarsaylanParagrafYazTipi"/>
    <w:link w:val="Affiliation"/>
    <w:rsid w:val="00ED2A68"/>
    <w:rPr>
      <w:i/>
      <w:iCs/>
      <w:sz w:val="18"/>
      <w:szCs w:val="18"/>
      <w:lang w:val="en-US" w:eastAsia="en-US"/>
    </w:rPr>
  </w:style>
  <w:style w:type="paragraph" w:customStyle="1" w:styleId="AbstractTitle">
    <w:name w:val="Abstract Title"/>
    <w:link w:val="AbstractTitleChar"/>
    <w:rsid w:val="00A32915"/>
    <w:pPr>
      <w:pBdr>
        <w:top w:val="single" w:sz="2" w:space="1" w:color="auto"/>
      </w:pBdr>
    </w:pPr>
    <w:rPr>
      <w:rFonts w:eastAsia="Times New Roman"/>
      <w:b/>
      <w:bCs/>
      <w:lang w:val="en-US" w:eastAsia="en-US"/>
    </w:rPr>
  </w:style>
  <w:style w:type="character" w:customStyle="1" w:styleId="AbstractTitleChar">
    <w:name w:val="Abstract Title Char"/>
    <w:basedOn w:val="Balk4Char"/>
    <w:link w:val="AbstractTitle"/>
    <w:rsid w:val="00A32915"/>
    <w:rPr>
      <w:rFonts w:eastAsia="Times New Roman"/>
      <w:b/>
      <w:bCs/>
      <w:sz w:val="22"/>
      <w:szCs w:val="22"/>
      <w:lang w:val="en-US" w:eastAsia="en-US"/>
    </w:rPr>
  </w:style>
  <w:style w:type="paragraph" w:customStyle="1" w:styleId="Abstract">
    <w:name w:val="Abstract"/>
    <w:basedOn w:val="Normal"/>
    <w:link w:val="AbstractChar"/>
    <w:qFormat/>
    <w:rsid w:val="00753608"/>
    <w:rPr>
      <w:szCs w:val="18"/>
    </w:rPr>
  </w:style>
  <w:style w:type="character" w:customStyle="1" w:styleId="AbstractChar">
    <w:name w:val="Abstract Char"/>
    <w:basedOn w:val="VarsaylanParagrafYazTipi"/>
    <w:link w:val="Abstract"/>
    <w:rsid w:val="00753608"/>
    <w:rPr>
      <w:szCs w:val="18"/>
      <w:lang w:val="en-US" w:eastAsia="ko-KR"/>
    </w:rPr>
  </w:style>
  <w:style w:type="paragraph" w:customStyle="1" w:styleId="UnnumberedHeading">
    <w:name w:val="Unnumbered Heading"/>
    <w:basedOn w:val="KonuBal"/>
    <w:link w:val="UnnumberedHeadingChar"/>
    <w:qFormat/>
    <w:rsid w:val="002E5994"/>
    <w:pPr>
      <w:keepNext/>
      <w:spacing w:after="240"/>
      <w:jc w:val="left"/>
    </w:pPr>
    <w:rPr>
      <w:sz w:val="24"/>
      <w:szCs w:val="16"/>
    </w:rPr>
  </w:style>
  <w:style w:type="character" w:customStyle="1" w:styleId="UnnumberedHeadingChar">
    <w:name w:val="Unnumbered Heading Char"/>
    <w:basedOn w:val="VarsaylanParagrafYazTipi"/>
    <w:link w:val="UnnumberedHeading"/>
    <w:rsid w:val="00AB23FA"/>
    <w:rPr>
      <w:rFonts w:eastAsiaTheme="majorEastAsia"/>
      <w:b/>
      <w:bCs/>
      <w:caps w:val="0"/>
      <w:kern w:val="28"/>
      <w:sz w:val="24"/>
      <w:szCs w:val="16"/>
      <w:lang w:val="en-US" w:eastAsia="ko-KR"/>
    </w:rPr>
  </w:style>
  <w:style w:type="paragraph" w:styleId="T1">
    <w:name w:val="toc 1"/>
    <w:basedOn w:val="Normal"/>
    <w:next w:val="Normal"/>
    <w:autoRedefine/>
    <w:uiPriority w:val="39"/>
    <w:unhideWhenUsed/>
    <w:rsid w:val="00C37858"/>
    <w:pPr>
      <w:tabs>
        <w:tab w:val="left" w:pos="567"/>
        <w:tab w:val="right" w:leader="dot" w:pos="9923"/>
      </w:tabs>
    </w:pPr>
  </w:style>
  <w:style w:type="paragraph" w:styleId="T2">
    <w:name w:val="toc 2"/>
    <w:basedOn w:val="Normal"/>
    <w:next w:val="Normal"/>
    <w:autoRedefine/>
    <w:uiPriority w:val="39"/>
    <w:unhideWhenUsed/>
    <w:rsid w:val="00DF0449"/>
    <w:pPr>
      <w:tabs>
        <w:tab w:val="left" w:pos="851"/>
        <w:tab w:val="right" w:leader="dot" w:pos="9923"/>
      </w:tabs>
      <w:ind w:left="238"/>
    </w:pPr>
  </w:style>
  <w:style w:type="paragraph" w:customStyle="1" w:styleId="FigureCaption">
    <w:name w:val="Figure Caption"/>
    <w:basedOn w:val="FirstParagraph"/>
    <w:link w:val="FigureCaptionChar"/>
    <w:qFormat/>
    <w:rsid w:val="003E220E"/>
    <w:rPr>
      <w:bCs/>
      <w:sz w:val="16"/>
    </w:rPr>
  </w:style>
  <w:style w:type="paragraph" w:styleId="ResimYazs">
    <w:name w:val="caption"/>
    <w:basedOn w:val="FigureCaption"/>
    <w:next w:val="Normal"/>
    <w:link w:val="ResimYazsChar"/>
    <w:uiPriority w:val="35"/>
    <w:unhideWhenUsed/>
    <w:qFormat/>
    <w:rsid w:val="0081483E"/>
    <w:pPr>
      <w:spacing w:after="240"/>
    </w:pPr>
  </w:style>
  <w:style w:type="character" w:customStyle="1" w:styleId="FigureCaptionChar">
    <w:name w:val="Figure Caption Char"/>
    <w:basedOn w:val="FirstParagraphChar"/>
    <w:link w:val="FigureCaption"/>
    <w:rsid w:val="003E220E"/>
    <w:rPr>
      <w:bCs/>
      <w:sz w:val="16"/>
      <w:szCs w:val="24"/>
      <w:lang w:val="en-US" w:eastAsia="en-US"/>
    </w:rPr>
  </w:style>
  <w:style w:type="paragraph" w:customStyle="1" w:styleId="Balk51">
    <w:name w:val="Başlık 51"/>
    <w:basedOn w:val="Normal"/>
    <w:rsid w:val="003C3A08"/>
    <w:pPr>
      <w:numPr>
        <w:ilvl w:val="4"/>
        <w:numId w:val="2"/>
      </w:numPr>
    </w:pPr>
  </w:style>
  <w:style w:type="paragraph" w:customStyle="1" w:styleId="Balk61">
    <w:name w:val="Başlık 61"/>
    <w:basedOn w:val="Normal"/>
    <w:rsid w:val="003C3A08"/>
    <w:pPr>
      <w:numPr>
        <w:ilvl w:val="5"/>
        <w:numId w:val="2"/>
      </w:numPr>
    </w:pPr>
  </w:style>
  <w:style w:type="paragraph" w:customStyle="1" w:styleId="Balk71">
    <w:name w:val="Başlık 71"/>
    <w:basedOn w:val="Normal"/>
    <w:rsid w:val="003C3A08"/>
    <w:pPr>
      <w:numPr>
        <w:ilvl w:val="6"/>
        <w:numId w:val="2"/>
      </w:numPr>
    </w:pPr>
  </w:style>
  <w:style w:type="paragraph" w:customStyle="1" w:styleId="Balk81">
    <w:name w:val="Başlık 81"/>
    <w:basedOn w:val="Normal"/>
    <w:rsid w:val="003C3A08"/>
    <w:pPr>
      <w:numPr>
        <w:ilvl w:val="7"/>
        <w:numId w:val="2"/>
      </w:numPr>
    </w:pPr>
  </w:style>
  <w:style w:type="paragraph" w:customStyle="1" w:styleId="Balk91">
    <w:name w:val="Başlık 91"/>
    <w:basedOn w:val="Normal"/>
    <w:rsid w:val="003C3A08"/>
    <w:pPr>
      <w:numPr>
        <w:ilvl w:val="8"/>
        <w:numId w:val="2"/>
      </w:numPr>
    </w:pPr>
  </w:style>
  <w:style w:type="paragraph" w:customStyle="1" w:styleId="Reference">
    <w:name w:val="Reference"/>
    <w:basedOn w:val="Normal"/>
    <w:link w:val="ReferenceChar"/>
    <w:qFormat/>
    <w:rsid w:val="00BC2B93"/>
    <w:pPr>
      <w:autoSpaceDE w:val="0"/>
      <w:autoSpaceDN w:val="0"/>
      <w:adjustRightInd w:val="0"/>
      <w:spacing w:before="240"/>
      <w:contextualSpacing/>
    </w:pPr>
    <w:rPr>
      <w:sz w:val="16"/>
      <w:szCs w:val="16"/>
    </w:rPr>
  </w:style>
  <w:style w:type="character" w:customStyle="1" w:styleId="ReferenceChar">
    <w:name w:val="Reference Char"/>
    <w:basedOn w:val="VarsaylanParagrafYazTipi"/>
    <w:link w:val="Reference"/>
    <w:rsid w:val="00BC2B93"/>
    <w:rPr>
      <w:sz w:val="16"/>
      <w:szCs w:val="16"/>
      <w:lang w:val="en-US" w:eastAsia="ko-KR"/>
    </w:rPr>
  </w:style>
  <w:style w:type="paragraph" w:customStyle="1" w:styleId="CitaviBibliography">
    <w:name w:val="Citavi Bibliography"/>
    <w:uiPriority w:val="99"/>
    <w:rsid w:val="00A4195F"/>
    <w:pPr>
      <w:autoSpaceDE w:val="0"/>
      <w:autoSpaceDN w:val="0"/>
      <w:adjustRightInd w:val="0"/>
      <w:ind w:left="397" w:hanging="397"/>
    </w:pPr>
    <w:rPr>
      <w:rFonts w:ascii="Segoe UI" w:hAnsi="Segoe UI" w:cs="Segoe UI"/>
      <w:sz w:val="18"/>
      <w:szCs w:val="18"/>
      <w:lang w:val="en-US"/>
    </w:rPr>
  </w:style>
  <w:style w:type="character" w:styleId="YerTutucuMetni">
    <w:name w:val="Placeholder Text"/>
    <w:basedOn w:val="VarsaylanParagrafYazTipi"/>
    <w:uiPriority w:val="99"/>
    <w:semiHidden/>
    <w:rsid w:val="00E74AB5"/>
    <w:rPr>
      <w:color w:val="808080"/>
    </w:rPr>
  </w:style>
  <w:style w:type="paragraph" w:customStyle="1" w:styleId="CitaviBibliographyEntry">
    <w:name w:val="Citavi Bibliography Entry"/>
    <w:basedOn w:val="Reference"/>
    <w:link w:val="CitaviBibliographyEntryChar"/>
    <w:uiPriority w:val="99"/>
    <w:rsid w:val="0029631A"/>
    <w:pPr>
      <w:tabs>
        <w:tab w:val="left" w:pos="397"/>
      </w:tabs>
      <w:ind w:left="397" w:hanging="397"/>
      <w:jc w:val="left"/>
    </w:pPr>
  </w:style>
  <w:style w:type="character" w:customStyle="1" w:styleId="CitaviBibliographyEntryChar">
    <w:name w:val="Citavi Bibliography Entry Char"/>
    <w:basedOn w:val="FirstParagraphChar"/>
    <w:link w:val="CitaviBibliographyEntry"/>
    <w:uiPriority w:val="99"/>
    <w:rsid w:val="0029631A"/>
    <w:rPr>
      <w:sz w:val="16"/>
      <w:szCs w:val="16"/>
      <w:lang w:val="en-US" w:eastAsia="ko-KR"/>
    </w:rPr>
  </w:style>
  <w:style w:type="paragraph" w:customStyle="1" w:styleId="CitaviBibliographyHeading">
    <w:name w:val="Citavi Bibliography Heading"/>
    <w:basedOn w:val="Balk1"/>
    <w:link w:val="CitaviBibliographyHeadingChar"/>
    <w:uiPriority w:val="99"/>
    <w:rsid w:val="00E74AB5"/>
    <w:pPr>
      <w:jc w:val="left"/>
    </w:pPr>
  </w:style>
  <w:style w:type="character" w:customStyle="1" w:styleId="CitaviBibliographyHeadingChar">
    <w:name w:val="Citavi Bibliography Heading Char"/>
    <w:basedOn w:val="FirstParagraphChar"/>
    <w:link w:val="CitaviBibliographyHeading"/>
    <w:uiPriority w:val="99"/>
    <w:rsid w:val="00E74AB5"/>
    <w:rPr>
      <w:b/>
      <w:sz w:val="24"/>
      <w:szCs w:val="22"/>
      <w:lang w:val="en-US" w:eastAsia="ko-KR"/>
    </w:rPr>
  </w:style>
  <w:style w:type="paragraph" w:customStyle="1" w:styleId="CitaviChapterBibliographyHeading">
    <w:name w:val="Citavi Chapter Bibliography Heading"/>
    <w:basedOn w:val="Balk2"/>
    <w:link w:val="CitaviChapterBibliographyHeadingChar"/>
    <w:uiPriority w:val="99"/>
    <w:rsid w:val="00E74AB5"/>
    <w:pPr>
      <w:jc w:val="left"/>
    </w:pPr>
  </w:style>
  <w:style w:type="character" w:customStyle="1" w:styleId="CitaviChapterBibliographyHeadingChar">
    <w:name w:val="Citavi Chapter Bibliography Heading Char"/>
    <w:basedOn w:val="FirstParagraphChar"/>
    <w:link w:val="CitaviChapterBibliographyHeading"/>
    <w:uiPriority w:val="99"/>
    <w:rsid w:val="00E74AB5"/>
    <w:rPr>
      <w:rFonts w:eastAsia="SimSun"/>
      <w:b/>
      <w:szCs w:val="24"/>
      <w:lang w:val="en-US" w:eastAsia="ko-KR"/>
    </w:rPr>
  </w:style>
  <w:style w:type="paragraph" w:customStyle="1" w:styleId="CitaviBibliographySubheading1">
    <w:name w:val="Citavi Bibliography Subheading 1"/>
    <w:basedOn w:val="Balk2"/>
    <w:link w:val="CitaviBibliographySubheading1Char"/>
    <w:uiPriority w:val="99"/>
    <w:rsid w:val="00E74AB5"/>
    <w:pPr>
      <w:jc w:val="left"/>
      <w:outlineLvl w:val="9"/>
    </w:pPr>
    <w:rPr>
      <w:szCs w:val="24"/>
    </w:rPr>
  </w:style>
  <w:style w:type="character" w:customStyle="1" w:styleId="CitaviBibliographySubheading1Char">
    <w:name w:val="Citavi Bibliography Subheading 1 Char"/>
    <w:basedOn w:val="FirstParagraphChar"/>
    <w:link w:val="CitaviBibliographySubheading1"/>
    <w:uiPriority w:val="99"/>
    <w:rsid w:val="00E74AB5"/>
    <w:rPr>
      <w:rFonts w:eastAsia="SimSun"/>
      <w:b/>
      <w:szCs w:val="24"/>
      <w:lang w:val="en-US" w:eastAsia="ko-KR"/>
    </w:rPr>
  </w:style>
  <w:style w:type="paragraph" w:customStyle="1" w:styleId="CitaviBibliographySubheading2">
    <w:name w:val="Citavi Bibliography Subheading 2"/>
    <w:basedOn w:val="Balk3"/>
    <w:link w:val="CitaviBibliographySubheading2Char"/>
    <w:uiPriority w:val="99"/>
    <w:rsid w:val="00E74AB5"/>
    <w:pPr>
      <w:jc w:val="left"/>
      <w:outlineLvl w:val="9"/>
    </w:pPr>
  </w:style>
  <w:style w:type="character" w:customStyle="1" w:styleId="CitaviBibliographySubheading2Char">
    <w:name w:val="Citavi Bibliography Subheading 2 Char"/>
    <w:basedOn w:val="FirstParagraphChar"/>
    <w:link w:val="CitaviBibliographySubheading2"/>
    <w:uiPriority w:val="99"/>
    <w:rsid w:val="00E74AB5"/>
    <w:rPr>
      <w:b/>
      <w:szCs w:val="24"/>
      <w:lang w:val="en-US" w:eastAsia="ko-KR"/>
    </w:rPr>
  </w:style>
  <w:style w:type="paragraph" w:customStyle="1" w:styleId="CitaviBibliographySubheading3">
    <w:name w:val="Citavi Bibliography Subheading 3"/>
    <w:basedOn w:val="Balk4"/>
    <w:link w:val="CitaviBibliographySubheading3Char"/>
    <w:uiPriority w:val="99"/>
    <w:rsid w:val="00E74AB5"/>
    <w:pPr>
      <w:jc w:val="left"/>
      <w:outlineLvl w:val="9"/>
    </w:pPr>
  </w:style>
  <w:style w:type="character" w:customStyle="1" w:styleId="CitaviBibliographySubheading3Char">
    <w:name w:val="Citavi Bibliography Subheading 3 Char"/>
    <w:basedOn w:val="FirstParagraphChar"/>
    <w:link w:val="CitaviBibliographySubheading3"/>
    <w:uiPriority w:val="99"/>
    <w:rsid w:val="00E74AB5"/>
    <w:rPr>
      <w:rFonts w:eastAsia="Times New Roman"/>
      <w:b/>
      <w:bCs/>
      <w:szCs w:val="22"/>
      <w:lang w:val="en-US" w:eastAsia="en-US"/>
    </w:rPr>
  </w:style>
  <w:style w:type="paragraph" w:customStyle="1" w:styleId="CitaviBibliographySubheading4">
    <w:name w:val="Citavi Bibliography Subheading 4"/>
    <w:basedOn w:val="Balk5"/>
    <w:link w:val="CitaviBibliographySubheading4Char"/>
    <w:uiPriority w:val="99"/>
    <w:rsid w:val="00E74AB5"/>
    <w:pPr>
      <w:jc w:val="left"/>
      <w:outlineLvl w:val="9"/>
    </w:pPr>
  </w:style>
  <w:style w:type="character" w:customStyle="1" w:styleId="CitaviBibliographySubheading4Char">
    <w:name w:val="Citavi Bibliography Subheading 4 Char"/>
    <w:basedOn w:val="FirstParagraphChar"/>
    <w:link w:val="CitaviBibliographySubheading4"/>
    <w:uiPriority w:val="99"/>
    <w:rsid w:val="00E74AB5"/>
    <w:rPr>
      <w:rFonts w:asciiTheme="majorHAnsi" w:eastAsiaTheme="majorEastAsia" w:hAnsiTheme="majorHAnsi" w:cstheme="majorBidi"/>
      <w:color w:val="2E74B5" w:themeColor="accent1" w:themeShade="BF"/>
      <w:szCs w:val="24"/>
      <w:lang w:val="en-US" w:eastAsia="ko-KR"/>
    </w:rPr>
  </w:style>
  <w:style w:type="character" w:customStyle="1" w:styleId="Balk5Char">
    <w:name w:val="Başlık 5 Char"/>
    <w:aliases w:val="Başlık 5 şekil Char"/>
    <w:basedOn w:val="VarsaylanParagrafYazTipi"/>
    <w:link w:val="Balk5"/>
    <w:uiPriority w:val="9"/>
    <w:rsid w:val="00E74AB5"/>
    <w:rPr>
      <w:rFonts w:asciiTheme="majorHAnsi" w:eastAsiaTheme="majorEastAsia" w:hAnsiTheme="majorHAnsi" w:cstheme="majorBidi"/>
      <w:color w:val="2E74B5" w:themeColor="accent1" w:themeShade="BF"/>
      <w:szCs w:val="24"/>
      <w:lang w:val="en-US" w:eastAsia="ko-KR"/>
    </w:rPr>
  </w:style>
  <w:style w:type="paragraph" w:customStyle="1" w:styleId="CitaviBibliographySubheading5">
    <w:name w:val="Citavi Bibliography Subheading 5"/>
    <w:basedOn w:val="Balk6"/>
    <w:link w:val="CitaviBibliographySubheading5Char"/>
    <w:uiPriority w:val="99"/>
    <w:rsid w:val="00E74AB5"/>
    <w:pPr>
      <w:outlineLvl w:val="9"/>
    </w:pPr>
  </w:style>
  <w:style w:type="character" w:customStyle="1" w:styleId="CitaviBibliographySubheading5Char">
    <w:name w:val="Citavi Bibliography Subheading 5 Char"/>
    <w:basedOn w:val="FirstParagraphChar"/>
    <w:link w:val="CitaviBibliographySubheading5"/>
    <w:uiPriority w:val="99"/>
    <w:rsid w:val="00E74AB5"/>
    <w:rPr>
      <w:rFonts w:asciiTheme="majorHAnsi" w:eastAsiaTheme="majorEastAsia" w:hAnsiTheme="majorHAnsi" w:cstheme="majorBidi"/>
      <w:color w:val="1F4D78" w:themeColor="accent1" w:themeShade="7F"/>
      <w:szCs w:val="24"/>
      <w:lang w:val="en-US" w:eastAsia="ko-KR"/>
    </w:rPr>
  </w:style>
  <w:style w:type="character" w:customStyle="1" w:styleId="Balk6Char">
    <w:name w:val="Başlık 6 Char"/>
    <w:aliases w:val="Başlık 6 tablo Char"/>
    <w:basedOn w:val="VarsaylanParagrafYazTipi"/>
    <w:link w:val="Balk6"/>
    <w:uiPriority w:val="9"/>
    <w:rsid w:val="00E74AB5"/>
    <w:rPr>
      <w:rFonts w:asciiTheme="majorHAnsi" w:eastAsiaTheme="majorEastAsia" w:hAnsiTheme="majorHAnsi" w:cstheme="majorBidi"/>
      <w:color w:val="1F4D78" w:themeColor="accent1" w:themeShade="7F"/>
      <w:szCs w:val="24"/>
      <w:lang w:val="en-US" w:eastAsia="ko-KR"/>
    </w:rPr>
  </w:style>
  <w:style w:type="paragraph" w:customStyle="1" w:styleId="CitaviBibliographySubheading6">
    <w:name w:val="Citavi Bibliography Subheading 6"/>
    <w:basedOn w:val="Balk7"/>
    <w:link w:val="CitaviBibliographySubheading6Char"/>
    <w:uiPriority w:val="99"/>
    <w:rsid w:val="00E74AB5"/>
    <w:pPr>
      <w:outlineLvl w:val="9"/>
    </w:pPr>
  </w:style>
  <w:style w:type="character" w:customStyle="1" w:styleId="CitaviBibliographySubheading6Char">
    <w:name w:val="Citavi Bibliography Subheading 6 Char"/>
    <w:basedOn w:val="FirstParagraphChar"/>
    <w:link w:val="CitaviBibliographySubheading6"/>
    <w:uiPriority w:val="99"/>
    <w:rsid w:val="00E74AB5"/>
    <w:rPr>
      <w:rFonts w:asciiTheme="majorHAnsi" w:eastAsiaTheme="majorEastAsia" w:hAnsiTheme="majorHAnsi" w:cstheme="majorBidi"/>
      <w:i/>
      <w:iCs/>
      <w:color w:val="1F4D78" w:themeColor="accent1" w:themeShade="7F"/>
      <w:szCs w:val="24"/>
      <w:lang w:val="en-US" w:eastAsia="ko-KR"/>
    </w:rPr>
  </w:style>
  <w:style w:type="character" w:customStyle="1" w:styleId="Balk7Char">
    <w:name w:val="Başlık 7 Char"/>
    <w:basedOn w:val="VarsaylanParagrafYazTipi"/>
    <w:link w:val="Balk7"/>
    <w:uiPriority w:val="9"/>
    <w:semiHidden/>
    <w:rsid w:val="00E74AB5"/>
    <w:rPr>
      <w:rFonts w:asciiTheme="majorHAnsi" w:eastAsiaTheme="majorEastAsia" w:hAnsiTheme="majorHAnsi" w:cstheme="majorBidi"/>
      <w:i/>
      <w:iCs/>
      <w:color w:val="1F4D78" w:themeColor="accent1" w:themeShade="7F"/>
      <w:szCs w:val="24"/>
      <w:lang w:val="en-US" w:eastAsia="ko-KR"/>
    </w:rPr>
  </w:style>
  <w:style w:type="paragraph" w:customStyle="1" w:styleId="CitaviBibliographySubheading7">
    <w:name w:val="Citavi Bibliography Subheading 7"/>
    <w:basedOn w:val="Balk8"/>
    <w:link w:val="CitaviBibliographySubheading7Char"/>
    <w:uiPriority w:val="99"/>
    <w:rsid w:val="00E74AB5"/>
    <w:pPr>
      <w:outlineLvl w:val="9"/>
    </w:pPr>
  </w:style>
  <w:style w:type="character" w:customStyle="1" w:styleId="CitaviBibliographySubheading7Char">
    <w:name w:val="Citavi Bibliography Subheading 7 Char"/>
    <w:basedOn w:val="FirstParagraphChar"/>
    <w:link w:val="CitaviBibliographySubheading7"/>
    <w:uiPriority w:val="99"/>
    <w:rsid w:val="00E74AB5"/>
    <w:rPr>
      <w:rFonts w:asciiTheme="majorHAnsi" w:eastAsiaTheme="majorEastAsia" w:hAnsiTheme="majorHAnsi" w:cstheme="majorBidi"/>
      <w:color w:val="272727" w:themeColor="text1" w:themeTint="D8"/>
      <w:sz w:val="21"/>
      <w:szCs w:val="21"/>
      <w:lang w:val="en-US" w:eastAsia="ko-KR"/>
    </w:rPr>
  </w:style>
  <w:style w:type="character" w:customStyle="1" w:styleId="Balk8Char">
    <w:name w:val="Başlık 8 Char"/>
    <w:basedOn w:val="VarsaylanParagrafYazTipi"/>
    <w:link w:val="Balk8"/>
    <w:uiPriority w:val="9"/>
    <w:semiHidden/>
    <w:rsid w:val="00E74AB5"/>
    <w:rPr>
      <w:rFonts w:asciiTheme="majorHAnsi" w:eastAsiaTheme="majorEastAsia" w:hAnsiTheme="majorHAnsi" w:cstheme="majorBidi"/>
      <w:color w:val="272727" w:themeColor="text1" w:themeTint="D8"/>
      <w:sz w:val="21"/>
      <w:szCs w:val="21"/>
      <w:lang w:val="en-US" w:eastAsia="ko-KR"/>
    </w:rPr>
  </w:style>
  <w:style w:type="paragraph" w:customStyle="1" w:styleId="CitaviBibliographySubheading8">
    <w:name w:val="Citavi Bibliography Subheading 8"/>
    <w:basedOn w:val="Balk9"/>
    <w:link w:val="CitaviBibliographySubheading8Char"/>
    <w:uiPriority w:val="99"/>
    <w:rsid w:val="00E74AB5"/>
    <w:pPr>
      <w:outlineLvl w:val="9"/>
    </w:pPr>
  </w:style>
  <w:style w:type="character" w:customStyle="1" w:styleId="CitaviBibliographySubheading8Char">
    <w:name w:val="Citavi Bibliography Subheading 8 Char"/>
    <w:basedOn w:val="FirstParagraphChar"/>
    <w:link w:val="CitaviBibliographySubheading8"/>
    <w:uiPriority w:val="99"/>
    <w:rsid w:val="00E74AB5"/>
    <w:rPr>
      <w:rFonts w:asciiTheme="majorHAnsi" w:eastAsiaTheme="majorEastAsia" w:hAnsiTheme="majorHAnsi" w:cstheme="majorBidi"/>
      <w:i/>
      <w:iCs/>
      <w:color w:val="272727" w:themeColor="text1" w:themeTint="D8"/>
      <w:sz w:val="21"/>
      <w:szCs w:val="21"/>
      <w:lang w:val="en-US" w:eastAsia="ko-KR"/>
    </w:rPr>
  </w:style>
  <w:style w:type="character" w:customStyle="1" w:styleId="Balk9Char">
    <w:name w:val="Başlık 9 Char"/>
    <w:basedOn w:val="VarsaylanParagrafYazTipi"/>
    <w:link w:val="Balk9"/>
    <w:uiPriority w:val="9"/>
    <w:semiHidden/>
    <w:rsid w:val="00E74AB5"/>
    <w:rPr>
      <w:rFonts w:asciiTheme="majorHAnsi" w:eastAsiaTheme="majorEastAsia" w:hAnsiTheme="majorHAnsi" w:cstheme="majorBidi"/>
      <w:i/>
      <w:iCs/>
      <w:color w:val="272727" w:themeColor="text1" w:themeTint="D8"/>
      <w:sz w:val="21"/>
      <w:szCs w:val="21"/>
      <w:lang w:val="en-US" w:eastAsia="ko-KR"/>
    </w:rPr>
  </w:style>
  <w:style w:type="paragraph" w:styleId="TBal">
    <w:name w:val="TOC Heading"/>
    <w:basedOn w:val="Balk1"/>
    <w:next w:val="Normal"/>
    <w:uiPriority w:val="39"/>
    <w:semiHidden/>
    <w:unhideWhenUsed/>
    <w:qFormat/>
    <w:rsid w:val="00ED304F"/>
    <w:pPr>
      <w:keepLines/>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Kaynaka">
    <w:name w:val="Bibliography"/>
    <w:basedOn w:val="Normal"/>
    <w:next w:val="Normal"/>
    <w:uiPriority w:val="37"/>
    <w:unhideWhenUsed/>
    <w:rsid w:val="00ED304F"/>
  </w:style>
  <w:style w:type="character" w:styleId="KitapBal">
    <w:name w:val="Book Title"/>
    <w:basedOn w:val="VarsaylanParagrafYazTipi"/>
    <w:uiPriority w:val="33"/>
    <w:qFormat/>
    <w:rsid w:val="00ED304F"/>
    <w:rPr>
      <w:b/>
      <w:bCs/>
      <w:i/>
      <w:iCs/>
      <w:spacing w:val="5"/>
    </w:rPr>
  </w:style>
  <w:style w:type="character" w:styleId="GlBavuru">
    <w:name w:val="Intense Reference"/>
    <w:basedOn w:val="VarsaylanParagrafYazTipi"/>
    <w:uiPriority w:val="32"/>
    <w:qFormat/>
    <w:rsid w:val="00ED304F"/>
    <w:rPr>
      <w:b/>
      <w:bCs/>
      <w:smallCaps/>
      <w:color w:val="5B9BD5" w:themeColor="accent1"/>
      <w:spacing w:val="5"/>
    </w:rPr>
  </w:style>
  <w:style w:type="character" w:styleId="HafifBavuru">
    <w:name w:val="Subtle Reference"/>
    <w:basedOn w:val="VarsaylanParagrafYazTipi"/>
    <w:uiPriority w:val="31"/>
    <w:qFormat/>
    <w:rsid w:val="00ED304F"/>
    <w:rPr>
      <w:smallCaps/>
      <w:color w:val="5A5A5A" w:themeColor="text1" w:themeTint="A5"/>
    </w:rPr>
  </w:style>
  <w:style w:type="character" w:styleId="GlVurgulama">
    <w:name w:val="Intense Emphasis"/>
    <w:basedOn w:val="VarsaylanParagrafYazTipi"/>
    <w:uiPriority w:val="21"/>
    <w:qFormat/>
    <w:rsid w:val="00ED304F"/>
    <w:rPr>
      <w:i/>
      <w:iCs/>
      <w:color w:val="5B9BD5" w:themeColor="accent1"/>
    </w:rPr>
  </w:style>
  <w:style w:type="paragraph" w:styleId="GlAlnt">
    <w:name w:val="Intense Quote"/>
    <w:basedOn w:val="Normal"/>
    <w:next w:val="Normal"/>
    <w:link w:val="GlAlntChar"/>
    <w:uiPriority w:val="30"/>
    <w:qFormat/>
    <w:rsid w:val="00ED30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ED304F"/>
    <w:rPr>
      <w:i/>
      <w:iCs/>
      <w:color w:val="5B9BD5" w:themeColor="accent1"/>
      <w:szCs w:val="24"/>
      <w:lang w:val="en-US" w:eastAsia="ko-KR"/>
    </w:rPr>
  </w:style>
  <w:style w:type="paragraph" w:styleId="Alnt">
    <w:name w:val="Quote"/>
    <w:basedOn w:val="Normal"/>
    <w:next w:val="Normal"/>
    <w:link w:val="AlntChar"/>
    <w:uiPriority w:val="29"/>
    <w:qFormat/>
    <w:rsid w:val="00ED304F"/>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ED304F"/>
    <w:rPr>
      <w:i/>
      <w:iCs/>
      <w:color w:val="404040" w:themeColor="text1" w:themeTint="BF"/>
      <w:szCs w:val="24"/>
      <w:lang w:val="en-US" w:eastAsia="ko-KR"/>
    </w:rPr>
  </w:style>
  <w:style w:type="table" w:styleId="OrtaListe1-Vurgu1">
    <w:name w:val="Medium List 1 Accent 1"/>
    <w:basedOn w:val="NormalTablo"/>
    <w:uiPriority w:val="65"/>
    <w:semiHidden/>
    <w:unhideWhenUsed/>
    <w:rsid w:val="00ED304F"/>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OrtaGlgeleme2-Vurgu1">
    <w:name w:val="Medium Shading 2 Accent 1"/>
    <w:basedOn w:val="NormalTablo"/>
    <w:uiPriority w:val="64"/>
    <w:semiHidden/>
    <w:unhideWhenUsed/>
    <w:rsid w:val="00ED304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1-Vurgu1">
    <w:name w:val="Medium Shading 1 Accent 1"/>
    <w:basedOn w:val="NormalTablo"/>
    <w:uiPriority w:val="63"/>
    <w:semiHidden/>
    <w:unhideWhenUsed/>
    <w:rsid w:val="00ED304F"/>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Klavuz-Vurgu1">
    <w:name w:val="Light Grid Accent 1"/>
    <w:basedOn w:val="NormalTablo"/>
    <w:uiPriority w:val="62"/>
    <w:semiHidden/>
    <w:unhideWhenUsed/>
    <w:rsid w:val="00ED304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Liste-Vurgu1">
    <w:name w:val="Light List Accent 1"/>
    <w:basedOn w:val="NormalTablo"/>
    <w:uiPriority w:val="61"/>
    <w:semiHidden/>
    <w:unhideWhenUsed/>
    <w:rsid w:val="00ED304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Glgeleme-Vurgu1">
    <w:name w:val="Light Shading Accent 1"/>
    <w:basedOn w:val="NormalTablo"/>
    <w:uiPriority w:val="60"/>
    <w:semiHidden/>
    <w:unhideWhenUsed/>
    <w:rsid w:val="00ED304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nkliKlavuz">
    <w:name w:val="Colorful Grid"/>
    <w:basedOn w:val="NormalTablo"/>
    <w:uiPriority w:val="73"/>
    <w:semiHidden/>
    <w:unhideWhenUsed/>
    <w:rsid w:val="00ED304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semiHidden/>
    <w:unhideWhenUsed/>
    <w:rsid w:val="00ED304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Glgeleme">
    <w:name w:val="Colorful Shading"/>
    <w:basedOn w:val="NormalTablo"/>
    <w:uiPriority w:val="71"/>
    <w:semiHidden/>
    <w:unhideWhenUsed/>
    <w:rsid w:val="00ED304F"/>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yuListe">
    <w:name w:val="Dark List"/>
    <w:basedOn w:val="NormalTablo"/>
    <w:uiPriority w:val="70"/>
    <w:semiHidden/>
    <w:unhideWhenUsed/>
    <w:rsid w:val="00ED304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Klavuz3">
    <w:name w:val="Medium Grid 3"/>
    <w:basedOn w:val="NormalTablo"/>
    <w:uiPriority w:val="69"/>
    <w:semiHidden/>
    <w:unhideWhenUsed/>
    <w:rsid w:val="00ED304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2">
    <w:name w:val="Medium Grid 2"/>
    <w:basedOn w:val="NormalTablo"/>
    <w:uiPriority w:val="68"/>
    <w:semiHidden/>
    <w:unhideWhenUsed/>
    <w:rsid w:val="00ED304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1">
    <w:name w:val="Medium Grid 1"/>
    <w:basedOn w:val="NormalTablo"/>
    <w:uiPriority w:val="67"/>
    <w:semiHidden/>
    <w:unhideWhenUsed/>
    <w:rsid w:val="00ED304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Liste2">
    <w:name w:val="Medium List 2"/>
    <w:basedOn w:val="NormalTablo"/>
    <w:uiPriority w:val="66"/>
    <w:semiHidden/>
    <w:unhideWhenUsed/>
    <w:rsid w:val="00ED304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
    <w:name w:val="Medium List 1"/>
    <w:basedOn w:val="NormalTablo"/>
    <w:uiPriority w:val="65"/>
    <w:semiHidden/>
    <w:unhideWhenUsed/>
    <w:rsid w:val="00ED304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Glgeleme2">
    <w:name w:val="Medium Shading 2"/>
    <w:basedOn w:val="NormalTablo"/>
    <w:uiPriority w:val="64"/>
    <w:semiHidden/>
    <w:unhideWhenUsed/>
    <w:rsid w:val="00ED304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1">
    <w:name w:val="Medium Shading 1"/>
    <w:basedOn w:val="NormalTablo"/>
    <w:uiPriority w:val="63"/>
    <w:semiHidden/>
    <w:unhideWhenUsed/>
    <w:rsid w:val="00ED304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kKlavuz">
    <w:name w:val="Light Grid"/>
    <w:basedOn w:val="NormalTablo"/>
    <w:uiPriority w:val="62"/>
    <w:semiHidden/>
    <w:unhideWhenUsed/>
    <w:rsid w:val="00ED304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Liste">
    <w:name w:val="Light List"/>
    <w:basedOn w:val="NormalTablo"/>
    <w:uiPriority w:val="61"/>
    <w:semiHidden/>
    <w:unhideWhenUsed/>
    <w:rsid w:val="00ED304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semiHidden/>
    <w:unhideWhenUsed/>
    <w:rsid w:val="00ED30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Deiken">
    <w:name w:val="HTML Variable"/>
    <w:basedOn w:val="VarsaylanParagrafYazTipi"/>
    <w:uiPriority w:val="99"/>
    <w:semiHidden/>
    <w:unhideWhenUsed/>
    <w:rsid w:val="00ED304F"/>
    <w:rPr>
      <w:i/>
      <w:iCs/>
    </w:rPr>
  </w:style>
  <w:style w:type="character" w:styleId="HTMLDaktilo">
    <w:name w:val="HTML Typewriter"/>
    <w:basedOn w:val="VarsaylanParagrafYazTipi"/>
    <w:uiPriority w:val="99"/>
    <w:semiHidden/>
    <w:unhideWhenUsed/>
    <w:rsid w:val="00ED304F"/>
    <w:rPr>
      <w:rFonts w:ascii="Consolas" w:hAnsi="Consolas"/>
      <w:sz w:val="20"/>
      <w:szCs w:val="20"/>
    </w:rPr>
  </w:style>
  <w:style w:type="character" w:styleId="HTMLrnek">
    <w:name w:val="HTML Sample"/>
    <w:basedOn w:val="VarsaylanParagrafYazTipi"/>
    <w:uiPriority w:val="99"/>
    <w:semiHidden/>
    <w:unhideWhenUsed/>
    <w:rsid w:val="00ED304F"/>
    <w:rPr>
      <w:rFonts w:ascii="Consolas" w:hAnsi="Consolas"/>
      <w:sz w:val="24"/>
      <w:szCs w:val="24"/>
    </w:rPr>
  </w:style>
  <w:style w:type="paragraph" w:styleId="HTMLncedenBiimlendirilmi">
    <w:name w:val="HTML Preformatted"/>
    <w:basedOn w:val="Normal"/>
    <w:link w:val="HTMLncedenBiimlendirilmiChar"/>
    <w:uiPriority w:val="99"/>
    <w:semiHidden/>
    <w:unhideWhenUsed/>
    <w:rsid w:val="00ED304F"/>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ED304F"/>
    <w:rPr>
      <w:rFonts w:ascii="Consolas" w:hAnsi="Consolas"/>
      <w:lang w:val="en-US" w:eastAsia="ko-KR"/>
    </w:rPr>
  </w:style>
  <w:style w:type="character" w:styleId="HTMLKlavye">
    <w:name w:val="HTML Keyboard"/>
    <w:basedOn w:val="VarsaylanParagrafYazTipi"/>
    <w:uiPriority w:val="99"/>
    <w:semiHidden/>
    <w:unhideWhenUsed/>
    <w:rsid w:val="00ED304F"/>
    <w:rPr>
      <w:rFonts w:ascii="Consolas" w:hAnsi="Consolas"/>
      <w:sz w:val="20"/>
      <w:szCs w:val="20"/>
    </w:rPr>
  </w:style>
  <w:style w:type="character" w:styleId="HTMLTanm">
    <w:name w:val="HTML Definition"/>
    <w:basedOn w:val="VarsaylanParagrafYazTipi"/>
    <w:uiPriority w:val="99"/>
    <w:semiHidden/>
    <w:unhideWhenUsed/>
    <w:rsid w:val="00ED304F"/>
    <w:rPr>
      <w:i/>
      <w:iCs/>
    </w:rPr>
  </w:style>
  <w:style w:type="character" w:styleId="HTMLKodu">
    <w:name w:val="HTML Code"/>
    <w:basedOn w:val="VarsaylanParagrafYazTipi"/>
    <w:uiPriority w:val="99"/>
    <w:semiHidden/>
    <w:unhideWhenUsed/>
    <w:rsid w:val="00ED304F"/>
    <w:rPr>
      <w:rFonts w:ascii="Consolas" w:hAnsi="Consolas"/>
      <w:sz w:val="20"/>
      <w:szCs w:val="20"/>
    </w:rPr>
  </w:style>
  <w:style w:type="character" w:styleId="HTMLCite">
    <w:name w:val="HTML Cite"/>
    <w:basedOn w:val="VarsaylanParagrafYazTipi"/>
    <w:uiPriority w:val="99"/>
    <w:semiHidden/>
    <w:unhideWhenUsed/>
    <w:rsid w:val="00ED304F"/>
    <w:rPr>
      <w:i/>
      <w:iCs/>
    </w:rPr>
  </w:style>
  <w:style w:type="paragraph" w:styleId="HTMLAdresi">
    <w:name w:val="HTML Address"/>
    <w:basedOn w:val="Normal"/>
    <w:link w:val="HTMLAdresiChar"/>
    <w:uiPriority w:val="99"/>
    <w:semiHidden/>
    <w:unhideWhenUsed/>
    <w:rsid w:val="00ED304F"/>
    <w:rPr>
      <w:i/>
      <w:iCs/>
    </w:rPr>
  </w:style>
  <w:style w:type="character" w:customStyle="1" w:styleId="HTMLAdresiChar">
    <w:name w:val="HTML Adresi Char"/>
    <w:basedOn w:val="VarsaylanParagrafYazTipi"/>
    <w:link w:val="HTMLAdresi"/>
    <w:uiPriority w:val="99"/>
    <w:semiHidden/>
    <w:rsid w:val="00ED304F"/>
    <w:rPr>
      <w:i/>
      <w:iCs/>
      <w:szCs w:val="24"/>
      <w:lang w:val="en-US" w:eastAsia="ko-KR"/>
    </w:rPr>
  </w:style>
  <w:style w:type="character" w:styleId="HTMLKsaltmas">
    <w:name w:val="HTML Acronym"/>
    <w:basedOn w:val="VarsaylanParagrafYazTipi"/>
    <w:uiPriority w:val="99"/>
    <w:semiHidden/>
    <w:unhideWhenUsed/>
    <w:rsid w:val="00ED304F"/>
  </w:style>
  <w:style w:type="paragraph" w:styleId="DzMetin">
    <w:name w:val="Plain Text"/>
    <w:basedOn w:val="Normal"/>
    <w:link w:val="DzMetinChar"/>
    <w:uiPriority w:val="99"/>
    <w:semiHidden/>
    <w:unhideWhenUsed/>
    <w:rsid w:val="00ED304F"/>
    <w:rPr>
      <w:rFonts w:ascii="Consolas" w:hAnsi="Consolas"/>
      <w:sz w:val="21"/>
      <w:szCs w:val="21"/>
    </w:rPr>
  </w:style>
  <w:style w:type="character" w:customStyle="1" w:styleId="DzMetinChar">
    <w:name w:val="Düz Metin Char"/>
    <w:basedOn w:val="VarsaylanParagrafYazTipi"/>
    <w:link w:val="DzMetin"/>
    <w:uiPriority w:val="99"/>
    <w:semiHidden/>
    <w:rsid w:val="00ED304F"/>
    <w:rPr>
      <w:rFonts w:ascii="Consolas" w:hAnsi="Consolas"/>
      <w:sz w:val="21"/>
      <w:szCs w:val="21"/>
      <w:lang w:val="en-US" w:eastAsia="ko-KR"/>
    </w:rPr>
  </w:style>
  <w:style w:type="paragraph" w:styleId="BelgeBalantlar">
    <w:name w:val="Document Map"/>
    <w:basedOn w:val="Normal"/>
    <w:link w:val="BelgeBalantlarChar"/>
    <w:uiPriority w:val="99"/>
    <w:semiHidden/>
    <w:unhideWhenUsed/>
    <w:rsid w:val="00ED304F"/>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ED304F"/>
    <w:rPr>
      <w:rFonts w:ascii="Segoe UI" w:hAnsi="Segoe UI" w:cs="Segoe UI"/>
      <w:sz w:val="16"/>
      <w:szCs w:val="16"/>
      <w:lang w:val="en-US" w:eastAsia="ko-KR"/>
    </w:rPr>
  </w:style>
  <w:style w:type="paragraph" w:styleId="bekMetni">
    <w:name w:val="Block Text"/>
    <w:basedOn w:val="Normal"/>
    <w:uiPriority w:val="99"/>
    <w:semiHidden/>
    <w:unhideWhenUsed/>
    <w:rsid w:val="00ED304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GvdeMetniGirintisi3">
    <w:name w:val="Body Text Indent 3"/>
    <w:basedOn w:val="Normal"/>
    <w:link w:val="GvdeMetniGirintisi3Char"/>
    <w:uiPriority w:val="99"/>
    <w:semiHidden/>
    <w:unhideWhenUsed/>
    <w:rsid w:val="00ED304F"/>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ED304F"/>
    <w:rPr>
      <w:sz w:val="16"/>
      <w:szCs w:val="16"/>
      <w:lang w:val="en-US" w:eastAsia="ko-KR"/>
    </w:rPr>
  </w:style>
  <w:style w:type="paragraph" w:styleId="GvdeMetni3">
    <w:name w:val="Body Text 3"/>
    <w:basedOn w:val="Normal"/>
    <w:link w:val="GvdeMetni3Char"/>
    <w:uiPriority w:val="99"/>
    <w:semiHidden/>
    <w:unhideWhenUsed/>
    <w:rsid w:val="00ED304F"/>
    <w:pPr>
      <w:spacing w:after="120"/>
    </w:pPr>
    <w:rPr>
      <w:sz w:val="16"/>
      <w:szCs w:val="16"/>
    </w:rPr>
  </w:style>
  <w:style w:type="character" w:customStyle="1" w:styleId="GvdeMetni3Char">
    <w:name w:val="Gövde Metni 3 Char"/>
    <w:basedOn w:val="VarsaylanParagrafYazTipi"/>
    <w:link w:val="GvdeMetni3"/>
    <w:uiPriority w:val="99"/>
    <w:semiHidden/>
    <w:rsid w:val="00ED304F"/>
    <w:rPr>
      <w:sz w:val="16"/>
      <w:szCs w:val="16"/>
      <w:lang w:val="en-US" w:eastAsia="ko-KR"/>
    </w:rPr>
  </w:style>
  <w:style w:type="paragraph" w:styleId="GvdeMetni2">
    <w:name w:val="Body Text 2"/>
    <w:basedOn w:val="Normal"/>
    <w:link w:val="GvdeMetni2Char"/>
    <w:uiPriority w:val="99"/>
    <w:semiHidden/>
    <w:unhideWhenUsed/>
    <w:rsid w:val="00ED304F"/>
    <w:pPr>
      <w:spacing w:after="120" w:line="480" w:lineRule="auto"/>
    </w:pPr>
  </w:style>
  <w:style w:type="character" w:customStyle="1" w:styleId="GvdeMetni2Char">
    <w:name w:val="Gövde Metni 2 Char"/>
    <w:basedOn w:val="VarsaylanParagrafYazTipi"/>
    <w:link w:val="GvdeMetni2"/>
    <w:uiPriority w:val="99"/>
    <w:semiHidden/>
    <w:rsid w:val="00ED304F"/>
    <w:rPr>
      <w:szCs w:val="24"/>
      <w:lang w:val="en-US" w:eastAsia="ko-KR"/>
    </w:rPr>
  </w:style>
  <w:style w:type="paragraph" w:styleId="NotBal">
    <w:name w:val="Note Heading"/>
    <w:basedOn w:val="Normal"/>
    <w:next w:val="Normal"/>
    <w:link w:val="NotBalChar"/>
    <w:uiPriority w:val="99"/>
    <w:semiHidden/>
    <w:unhideWhenUsed/>
    <w:rsid w:val="00ED304F"/>
  </w:style>
  <w:style w:type="character" w:customStyle="1" w:styleId="NotBalChar">
    <w:name w:val="Not Başlığı Char"/>
    <w:basedOn w:val="VarsaylanParagrafYazTipi"/>
    <w:link w:val="NotBal"/>
    <w:uiPriority w:val="99"/>
    <w:semiHidden/>
    <w:rsid w:val="00ED304F"/>
    <w:rPr>
      <w:szCs w:val="24"/>
      <w:lang w:val="en-US" w:eastAsia="ko-KR"/>
    </w:rPr>
  </w:style>
  <w:style w:type="paragraph" w:styleId="GvdeMetniGirintisi">
    <w:name w:val="Body Text Indent"/>
    <w:basedOn w:val="Normal"/>
    <w:link w:val="GvdeMetniGirintisiChar"/>
    <w:uiPriority w:val="99"/>
    <w:semiHidden/>
    <w:unhideWhenUsed/>
    <w:rsid w:val="00ED304F"/>
    <w:pPr>
      <w:spacing w:after="120"/>
      <w:ind w:left="283"/>
    </w:pPr>
  </w:style>
  <w:style w:type="character" w:customStyle="1" w:styleId="GvdeMetniGirintisiChar">
    <w:name w:val="Gövde Metni Girintisi Char"/>
    <w:basedOn w:val="VarsaylanParagrafYazTipi"/>
    <w:link w:val="GvdeMetniGirintisi"/>
    <w:uiPriority w:val="99"/>
    <w:semiHidden/>
    <w:rsid w:val="00ED304F"/>
    <w:rPr>
      <w:szCs w:val="24"/>
      <w:lang w:val="en-US" w:eastAsia="ko-KR"/>
    </w:rPr>
  </w:style>
  <w:style w:type="paragraph" w:styleId="GvdeMetnilkGirintisi2">
    <w:name w:val="Body Text First Indent 2"/>
    <w:basedOn w:val="GvdeMetniGirintisi"/>
    <w:link w:val="GvdeMetnilkGirintisi2Char"/>
    <w:uiPriority w:val="99"/>
    <w:semiHidden/>
    <w:unhideWhenUsed/>
    <w:rsid w:val="00ED304F"/>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ED304F"/>
    <w:rPr>
      <w:szCs w:val="24"/>
      <w:lang w:val="en-US" w:eastAsia="ko-KR"/>
    </w:rPr>
  </w:style>
  <w:style w:type="paragraph" w:styleId="GvdeMetnilkGirintisi">
    <w:name w:val="Body Text First Indent"/>
    <w:basedOn w:val="GvdeMetni"/>
    <w:link w:val="GvdeMetnilkGirintisiChar"/>
    <w:uiPriority w:val="99"/>
    <w:semiHidden/>
    <w:unhideWhenUsed/>
    <w:rsid w:val="00ED304F"/>
    <w:pPr>
      <w:spacing w:before="0"/>
      <w:ind w:firstLine="360"/>
    </w:pPr>
    <w:rPr>
      <w:rFonts w:eastAsia="Batang"/>
      <w:szCs w:val="24"/>
      <w:lang w:val="en-US" w:eastAsia="ko-KR"/>
    </w:rPr>
  </w:style>
  <w:style w:type="character" w:customStyle="1" w:styleId="GvdeMetnilkGirintisiChar">
    <w:name w:val="Gövde Metni İlk Girintisi Char"/>
    <w:basedOn w:val="GvdeMetniChar"/>
    <w:link w:val="GvdeMetnilkGirintisi"/>
    <w:uiPriority w:val="99"/>
    <w:semiHidden/>
    <w:rsid w:val="00ED304F"/>
    <w:rPr>
      <w:rFonts w:eastAsia="Times New Roman"/>
      <w:sz w:val="24"/>
      <w:szCs w:val="24"/>
      <w:lang w:val="en-US" w:eastAsia="ko-KR"/>
    </w:rPr>
  </w:style>
  <w:style w:type="paragraph" w:styleId="Tarih">
    <w:name w:val="Date"/>
    <w:basedOn w:val="Normal"/>
    <w:next w:val="Normal"/>
    <w:link w:val="TarihChar"/>
    <w:uiPriority w:val="99"/>
    <w:semiHidden/>
    <w:unhideWhenUsed/>
    <w:rsid w:val="00ED304F"/>
  </w:style>
  <w:style w:type="character" w:customStyle="1" w:styleId="TarihChar">
    <w:name w:val="Tarih Char"/>
    <w:basedOn w:val="VarsaylanParagrafYazTipi"/>
    <w:link w:val="Tarih"/>
    <w:uiPriority w:val="99"/>
    <w:semiHidden/>
    <w:rsid w:val="00ED304F"/>
    <w:rPr>
      <w:szCs w:val="24"/>
      <w:lang w:val="en-US" w:eastAsia="ko-KR"/>
    </w:rPr>
  </w:style>
  <w:style w:type="paragraph" w:styleId="Selamlama">
    <w:name w:val="Salutation"/>
    <w:basedOn w:val="Normal"/>
    <w:next w:val="Normal"/>
    <w:link w:val="SelamlamaChar"/>
    <w:uiPriority w:val="99"/>
    <w:semiHidden/>
    <w:unhideWhenUsed/>
    <w:rsid w:val="00ED304F"/>
  </w:style>
  <w:style w:type="character" w:customStyle="1" w:styleId="SelamlamaChar">
    <w:name w:val="Selamlama Char"/>
    <w:basedOn w:val="VarsaylanParagrafYazTipi"/>
    <w:link w:val="Selamlama"/>
    <w:uiPriority w:val="99"/>
    <w:semiHidden/>
    <w:rsid w:val="00ED304F"/>
    <w:rPr>
      <w:szCs w:val="24"/>
      <w:lang w:val="en-US" w:eastAsia="ko-KR"/>
    </w:rPr>
  </w:style>
  <w:style w:type="paragraph" w:styleId="Altyaz">
    <w:name w:val="Subtitle"/>
    <w:basedOn w:val="Normal"/>
    <w:next w:val="Normal"/>
    <w:link w:val="AltyazChar"/>
    <w:uiPriority w:val="11"/>
    <w:qFormat/>
    <w:rsid w:val="00ED304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ED304F"/>
    <w:rPr>
      <w:rFonts w:asciiTheme="minorHAnsi" w:eastAsiaTheme="minorEastAsia" w:hAnsiTheme="minorHAnsi" w:cstheme="minorBidi"/>
      <w:color w:val="5A5A5A" w:themeColor="text1" w:themeTint="A5"/>
      <w:spacing w:val="15"/>
      <w:sz w:val="22"/>
      <w:szCs w:val="22"/>
      <w:lang w:val="en-US" w:eastAsia="ko-KR"/>
    </w:rPr>
  </w:style>
  <w:style w:type="paragraph" w:styleId="letistBilgisi">
    <w:name w:val="Message Header"/>
    <w:basedOn w:val="Normal"/>
    <w:link w:val="letistBilgisiChar"/>
    <w:uiPriority w:val="99"/>
    <w:semiHidden/>
    <w:unhideWhenUsed/>
    <w:rsid w:val="00ED304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ED304F"/>
    <w:rPr>
      <w:rFonts w:asciiTheme="majorHAnsi" w:eastAsiaTheme="majorEastAsia" w:hAnsiTheme="majorHAnsi" w:cstheme="majorBidi"/>
      <w:sz w:val="24"/>
      <w:szCs w:val="24"/>
      <w:shd w:val="pct20" w:color="auto" w:fill="auto"/>
      <w:lang w:val="en-US" w:eastAsia="ko-KR"/>
    </w:rPr>
  </w:style>
  <w:style w:type="paragraph" w:styleId="ListeDevam5">
    <w:name w:val="List Continue 5"/>
    <w:basedOn w:val="Normal"/>
    <w:uiPriority w:val="99"/>
    <w:semiHidden/>
    <w:unhideWhenUsed/>
    <w:rsid w:val="00ED304F"/>
    <w:pPr>
      <w:spacing w:after="120"/>
      <w:ind w:left="1415"/>
      <w:contextualSpacing/>
    </w:pPr>
  </w:style>
  <w:style w:type="paragraph" w:styleId="ListeDevam4">
    <w:name w:val="List Continue 4"/>
    <w:basedOn w:val="Normal"/>
    <w:uiPriority w:val="99"/>
    <w:semiHidden/>
    <w:unhideWhenUsed/>
    <w:rsid w:val="00ED304F"/>
    <w:pPr>
      <w:spacing w:after="120"/>
      <w:ind w:left="1132"/>
      <w:contextualSpacing/>
    </w:pPr>
  </w:style>
  <w:style w:type="paragraph" w:styleId="ListeDevam3">
    <w:name w:val="List Continue 3"/>
    <w:basedOn w:val="Normal"/>
    <w:uiPriority w:val="99"/>
    <w:semiHidden/>
    <w:unhideWhenUsed/>
    <w:rsid w:val="00ED304F"/>
    <w:pPr>
      <w:spacing w:after="120"/>
      <w:ind w:left="849"/>
      <w:contextualSpacing/>
    </w:pPr>
  </w:style>
  <w:style w:type="paragraph" w:styleId="ListeDevam2">
    <w:name w:val="List Continue 2"/>
    <w:basedOn w:val="Normal"/>
    <w:uiPriority w:val="99"/>
    <w:semiHidden/>
    <w:unhideWhenUsed/>
    <w:rsid w:val="00ED304F"/>
    <w:pPr>
      <w:spacing w:after="120"/>
      <w:ind w:left="566"/>
      <w:contextualSpacing/>
    </w:pPr>
  </w:style>
  <w:style w:type="paragraph" w:styleId="ListeDevam">
    <w:name w:val="List Continue"/>
    <w:basedOn w:val="Normal"/>
    <w:uiPriority w:val="99"/>
    <w:semiHidden/>
    <w:unhideWhenUsed/>
    <w:rsid w:val="00ED304F"/>
    <w:pPr>
      <w:spacing w:after="120"/>
      <w:ind w:left="283"/>
      <w:contextualSpacing/>
    </w:pPr>
  </w:style>
  <w:style w:type="paragraph" w:styleId="mza">
    <w:name w:val="Signature"/>
    <w:basedOn w:val="Normal"/>
    <w:link w:val="mzaChar"/>
    <w:uiPriority w:val="99"/>
    <w:semiHidden/>
    <w:unhideWhenUsed/>
    <w:rsid w:val="00ED304F"/>
    <w:pPr>
      <w:ind w:left="4252"/>
    </w:pPr>
  </w:style>
  <w:style w:type="character" w:customStyle="1" w:styleId="mzaChar">
    <w:name w:val="İmza Char"/>
    <w:basedOn w:val="VarsaylanParagrafYazTipi"/>
    <w:link w:val="mza"/>
    <w:uiPriority w:val="99"/>
    <w:semiHidden/>
    <w:rsid w:val="00ED304F"/>
    <w:rPr>
      <w:szCs w:val="24"/>
      <w:lang w:val="en-US" w:eastAsia="ko-KR"/>
    </w:rPr>
  </w:style>
  <w:style w:type="paragraph" w:styleId="Kapan">
    <w:name w:val="Closing"/>
    <w:basedOn w:val="Normal"/>
    <w:link w:val="KapanChar"/>
    <w:uiPriority w:val="99"/>
    <w:semiHidden/>
    <w:unhideWhenUsed/>
    <w:rsid w:val="00ED304F"/>
    <w:pPr>
      <w:ind w:left="4252"/>
    </w:pPr>
  </w:style>
  <w:style w:type="character" w:customStyle="1" w:styleId="KapanChar">
    <w:name w:val="Kapanış Char"/>
    <w:basedOn w:val="VarsaylanParagrafYazTipi"/>
    <w:link w:val="Kapan"/>
    <w:uiPriority w:val="99"/>
    <w:semiHidden/>
    <w:rsid w:val="00ED304F"/>
    <w:rPr>
      <w:szCs w:val="24"/>
      <w:lang w:val="en-US" w:eastAsia="ko-KR"/>
    </w:rPr>
  </w:style>
  <w:style w:type="paragraph" w:styleId="ListeNumaras5">
    <w:name w:val="List Number 5"/>
    <w:basedOn w:val="Normal"/>
    <w:uiPriority w:val="99"/>
    <w:semiHidden/>
    <w:unhideWhenUsed/>
    <w:rsid w:val="00ED304F"/>
    <w:pPr>
      <w:numPr>
        <w:numId w:val="3"/>
      </w:numPr>
      <w:contextualSpacing/>
    </w:pPr>
  </w:style>
  <w:style w:type="paragraph" w:styleId="ListeNumaras4">
    <w:name w:val="List Number 4"/>
    <w:basedOn w:val="Normal"/>
    <w:uiPriority w:val="99"/>
    <w:semiHidden/>
    <w:unhideWhenUsed/>
    <w:rsid w:val="00ED304F"/>
    <w:pPr>
      <w:numPr>
        <w:numId w:val="4"/>
      </w:numPr>
      <w:contextualSpacing/>
    </w:pPr>
  </w:style>
  <w:style w:type="paragraph" w:styleId="ListeNumaras3">
    <w:name w:val="List Number 3"/>
    <w:basedOn w:val="Normal"/>
    <w:uiPriority w:val="99"/>
    <w:semiHidden/>
    <w:unhideWhenUsed/>
    <w:rsid w:val="00ED304F"/>
    <w:pPr>
      <w:numPr>
        <w:numId w:val="5"/>
      </w:numPr>
      <w:contextualSpacing/>
    </w:pPr>
  </w:style>
  <w:style w:type="paragraph" w:styleId="ListeNumaras2">
    <w:name w:val="List Number 2"/>
    <w:basedOn w:val="Normal"/>
    <w:uiPriority w:val="99"/>
    <w:semiHidden/>
    <w:unhideWhenUsed/>
    <w:rsid w:val="00ED304F"/>
    <w:pPr>
      <w:numPr>
        <w:numId w:val="6"/>
      </w:numPr>
      <w:contextualSpacing/>
    </w:pPr>
  </w:style>
  <w:style w:type="paragraph" w:styleId="ListeMaddemi5">
    <w:name w:val="List Bullet 5"/>
    <w:basedOn w:val="Normal"/>
    <w:uiPriority w:val="99"/>
    <w:semiHidden/>
    <w:unhideWhenUsed/>
    <w:rsid w:val="00ED304F"/>
    <w:pPr>
      <w:numPr>
        <w:numId w:val="7"/>
      </w:numPr>
      <w:contextualSpacing/>
    </w:pPr>
  </w:style>
  <w:style w:type="paragraph" w:styleId="ListeMaddemi4">
    <w:name w:val="List Bullet 4"/>
    <w:basedOn w:val="Normal"/>
    <w:uiPriority w:val="99"/>
    <w:semiHidden/>
    <w:unhideWhenUsed/>
    <w:rsid w:val="00ED304F"/>
    <w:pPr>
      <w:numPr>
        <w:numId w:val="8"/>
      </w:numPr>
      <w:contextualSpacing/>
    </w:pPr>
  </w:style>
  <w:style w:type="paragraph" w:styleId="ListeMaddemi3">
    <w:name w:val="List Bullet 3"/>
    <w:basedOn w:val="Normal"/>
    <w:uiPriority w:val="99"/>
    <w:semiHidden/>
    <w:unhideWhenUsed/>
    <w:rsid w:val="00ED304F"/>
    <w:pPr>
      <w:numPr>
        <w:numId w:val="9"/>
      </w:numPr>
      <w:contextualSpacing/>
    </w:pPr>
  </w:style>
  <w:style w:type="paragraph" w:styleId="ListeMaddemi2">
    <w:name w:val="List Bullet 2"/>
    <w:basedOn w:val="Normal"/>
    <w:uiPriority w:val="99"/>
    <w:semiHidden/>
    <w:unhideWhenUsed/>
    <w:rsid w:val="00ED304F"/>
    <w:pPr>
      <w:numPr>
        <w:numId w:val="10"/>
      </w:numPr>
      <w:contextualSpacing/>
    </w:pPr>
  </w:style>
  <w:style w:type="paragraph" w:styleId="Liste5">
    <w:name w:val="List 5"/>
    <w:basedOn w:val="Normal"/>
    <w:uiPriority w:val="99"/>
    <w:semiHidden/>
    <w:unhideWhenUsed/>
    <w:rsid w:val="00ED304F"/>
    <w:pPr>
      <w:ind w:left="1415" w:hanging="283"/>
      <w:contextualSpacing/>
    </w:pPr>
  </w:style>
  <w:style w:type="paragraph" w:styleId="Liste4">
    <w:name w:val="List 4"/>
    <w:basedOn w:val="Normal"/>
    <w:uiPriority w:val="99"/>
    <w:semiHidden/>
    <w:unhideWhenUsed/>
    <w:rsid w:val="00ED304F"/>
    <w:pPr>
      <w:ind w:left="1132" w:hanging="283"/>
      <w:contextualSpacing/>
    </w:pPr>
  </w:style>
  <w:style w:type="paragraph" w:styleId="Liste3">
    <w:name w:val="List 3"/>
    <w:basedOn w:val="Normal"/>
    <w:uiPriority w:val="99"/>
    <w:semiHidden/>
    <w:unhideWhenUsed/>
    <w:rsid w:val="00ED304F"/>
    <w:pPr>
      <w:ind w:left="849" w:hanging="283"/>
      <w:contextualSpacing/>
    </w:pPr>
  </w:style>
  <w:style w:type="paragraph" w:styleId="Liste2">
    <w:name w:val="List 2"/>
    <w:basedOn w:val="Normal"/>
    <w:uiPriority w:val="99"/>
    <w:semiHidden/>
    <w:unhideWhenUsed/>
    <w:rsid w:val="00ED304F"/>
    <w:pPr>
      <w:ind w:left="566" w:hanging="283"/>
      <w:contextualSpacing/>
    </w:pPr>
  </w:style>
  <w:style w:type="paragraph" w:styleId="ListeNumaras">
    <w:name w:val="List Number"/>
    <w:basedOn w:val="Normal"/>
    <w:uiPriority w:val="99"/>
    <w:semiHidden/>
    <w:unhideWhenUsed/>
    <w:rsid w:val="00ED304F"/>
    <w:pPr>
      <w:numPr>
        <w:numId w:val="11"/>
      </w:numPr>
      <w:contextualSpacing/>
    </w:pPr>
  </w:style>
  <w:style w:type="paragraph" w:styleId="ListeMaddemi">
    <w:name w:val="List Bullet"/>
    <w:basedOn w:val="Normal"/>
    <w:uiPriority w:val="99"/>
    <w:semiHidden/>
    <w:unhideWhenUsed/>
    <w:rsid w:val="00ED304F"/>
    <w:pPr>
      <w:numPr>
        <w:numId w:val="12"/>
      </w:numPr>
      <w:contextualSpacing/>
    </w:pPr>
  </w:style>
  <w:style w:type="paragraph" w:styleId="Liste">
    <w:name w:val="List"/>
    <w:basedOn w:val="Normal"/>
    <w:uiPriority w:val="99"/>
    <w:semiHidden/>
    <w:unhideWhenUsed/>
    <w:rsid w:val="00ED304F"/>
    <w:pPr>
      <w:ind w:left="283" w:hanging="283"/>
      <w:contextualSpacing/>
    </w:pPr>
  </w:style>
  <w:style w:type="paragraph" w:styleId="KaynakaBal">
    <w:name w:val="toa heading"/>
    <w:basedOn w:val="Normal"/>
    <w:next w:val="Normal"/>
    <w:uiPriority w:val="99"/>
    <w:semiHidden/>
    <w:unhideWhenUsed/>
    <w:rsid w:val="00ED304F"/>
    <w:pPr>
      <w:spacing w:before="120"/>
    </w:pPr>
    <w:rPr>
      <w:rFonts w:asciiTheme="majorHAnsi" w:eastAsiaTheme="majorEastAsia" w:hAnsiTheme="majorHAnsi" w:cstheme="majorBidi"/>
      <w:b/>
      <w:bCs/>
      <w:sz w:val="24"/>
    </w:rPr>
  </w:style>
  <w:style w:type="paragraph" w:styleId="MakroMetni">
    <w:name w:val="macro"/>
    <w:link w:val="MakroMetniChar"/>
    <w:uiPriority w:val="99"/>
    <w:semiHidden/>
    <w:unhideWhenUsed/>
    <w:rsid w:val="00ED304F"/>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val="en-US" w:eastAsia="ko-KR"/>
    </w:rPr>
  </w:style>
  <w:style w:type="character" w:customStyle="1" w:styleId="MakroMetniChar">
    <w:name w:val="Makro Metni Char"/>
    <w:basedOn w:val="VarsaylanParagrafYazTipi"/>
    <w:link w:val="MakroMetni"/>
    <w:uiPriority w:val="99"/>
    <w:semiHidden/>
    <w:rsid w:val="00ED304F"/>
    <w:rPr>
      <w:rFonts w:ascii="Consolas" w:hAnsi="Consolas"/>
      <w:lang w:val="en-US" w:eastAsia="ko-KR"/>
    </w:rPr>
  </w:style>
  <w:style w:type="paragraph" w:styleId="Kaynaka0">
    <w:name w:val="table of authorities"/>
    <w:basedOn w:val="Normal"/>
    <w:next w:val="Normal"/>
    <w:uiPriority w:val="99"/>
    <w:semiHidden/>
    <w:unhideWhenUsed/>
    <w:rsid w:val="00ED304F"/>
    <w:pPr>
      <w:ind w:left="200" w:hanging="200"/>
    </w:pPr>
  </w:style>
  <w:style w:type="character" w:styleId="SonNotBavurusu">
    <w:name w:val="endnote reference"/>
    <w:basedOn w:val="VarsaylanParagrafYazTipi"/>
    <w:uiPriority w:val="99"/>
    <w:semiHidden/>
    <w:unhideWhenUsed/>
    <w:rsid w:val="00ED304F"/>
    <w:rPr>
      <w:vertAlign w:val="superscript"/>
    </w:rPr>
  </w:style>
  <w:style w:type="character" w:styleId="SatrNumaras">
    <w:name w:val="line number"/>
    <w:basedOn w:val="VarsaylanParagrafYazTipi"/>
    <w:uiPriority w:val="99"/>
    <w:semiHidden/>
    <w:unhideWhenUsed/>
    <w:rsid w:val="00ED304F"/>
  </w:style>
  <w:style w:type="character" w:styleId="AklamaBavurusu">
    <w:name w:val="annotation reference"/>
    <w:basedOn w:val="VarsaylanParagrafYazTipi"/>
    <w:uiPriority w:val="99"/>
    <w:semiHidden/>
    <w:unhideWhenUsed/>
    <w:rsid w:val="00ED304F"/>
    <w:rPr>
      <w:sz w:val="16"/>
      <w:szCs w:val="16"/>
    </w:rPr>
  </w:style>
  <w:style w:type="paragraph" w:styleId="ZarfDn">
    <w:name w:val="envelope return"/>
    <w:basedOn w:val="Normal"/>
    <w:uiPriority w:val="99"/>
    <w:semiHidden/>
    <w:unhideWhenUsed/>
    <w:rsid w:val="00ED304F"/>
    <w:rPr>
      <w:rFonts w:asciiTheme="majorHAnsi" w:eastAsiaTheme="majorEastAsia" w:hAnsiTheme="majorHAnsi" w:cstheme="majorBidi"/>
      <w:szCs w:val="20"/>
    </w:rPr>
  </w:style>
  <w:style w:type="paragraph" w:styleId="MektupAdresi">
    <w:name w:val="envelope address"/>
    <w:basedOn w:val="Normal"/>
    <w:uiPriority w:val="99"/>
    <w:semiHidden/>
    <w:unhideWhenUsed/>
    <w:rsid w:val="00ED304F"/>
    <w:pPr>
      <w:framePr w:w="7920" w:h="1980" w:hRule="exact" w:hSpace="141" w:wrap="auto" w:hAnchor="page" w:xAlign="center" w:yAlign="bottom"/>
      <w:ind w:left="2880"/>
    </w:pPr>
    <w:rPr>
      <w:rFonts w:asciiTheme="majorHAnsi" w:eastAsiaTheme="majorEastAsia" w:hAnsiTheme="majorHAnsi" w:cstheme="majorBidi"/>
      <w:sz w:val="24"/>
    </w:rPr>
  </w:style>
  <w:style w:type="paragraph" w:styleId="ekillerTablosu">
    <w:name w:val="table of figures"/>
    <w:basedOn w:val="Normal"/>
    <w:next w:val="Normal"/>
    <w:uiPriority w:val="99"/>
    <w:semiHidden/>
    <w:unhideWhenUsed/>
    <w:rsid w:val="00ED304F"/>
  </w:style>
  <w:style w:type="paragraph" w:styleId="Dizin1">
    <w:name w:val="index 1"/>
    <w:basedOn w:val="Normal"/>
    <w:next w:val="Normal"/>
    <w:autoRedefine/>
    <w:uiPriority w:val="99"/>
    <w:semiHidden/>
    <w:unhideWhenUsed/>
    <w:rsid w:val="00ED304F"/>
    <w:pPr>
      <w:ind w:left="200" w:hanging="200"/>
    </w:pPr>
  </w:style>
  <w:style w:type="paragraph" w:styleId="DizinBal">
    <w:name w:val="index heading"/>
    <w:basedOn w:val="Normal"/>
    <w:next w:val="Dizin1"/>
    <w:uiPriority w:val="99"/>
    <w:semiHidden/>
    <w:unhideWhenUsed/>
    <w:rsid w:val="00ED304F"/>
    <w:rPr>
      <w:rFonts w:asciiTheme="majorHAnsi" w:eastAsiaTheme="majorEastAsia" w:hAnsiTheme="majorHAnsi" w:cstheme="majorBidi"/>
      <w:b/>
      <w:bCs/>
    </w:rPr>
  </w:style>
  <w:style w:type="paragraph" w:styleId="AklamaMetni">
    <w:name w:val="annotation text"/>
    <w:basedOn w:val="Normal"/>
    <w:link w:val="AklamaMetniChar"/>
    <w:uiPriority w:val="99"/>
    <w:semiHidden/>
    <w:unhideWhenUsed/>
    <w:rsid w:val="00ED304F"/>
    <w:rPr>
      <w:szCs w:val="20"/>
    </w:rPr>
  </w:style>
  <w:style w:type="character" w:customStyle="1" w:styleId="AklamaMetniChar">
    <w:name w:val="Açıklama Metni Char"/>
    <w:basedOn w:val="VarsaylanParagrafYazTipi"/>
    <w:link w:val="AklamaMetni"/>
    <w:uiPriority w:val="99"/>
    <w:semiHidden/>
    <w:rsid w:val="00ED304F"/>
    <w:rPr>
      <w:lang w:val="en-US" w:eastAsia="ko-KR"/>
    </w:rPr>
  </w:style>
  <w:style w:type="paragraph" w:styleId="NormalGirinti">
    <w:name w:val="Normal Indent"/>
    <w:basedOn w:val="Normal"/>
    <w:uiPriority w:val="99"/>
    <w:semiHidden/>
    <w:unhideWhenUsed/>
    <w:rsid w:val="00ED304F"/>
    <w:pPr>
      <w:ind w:left="708"/>
    </w:pPr>
  </w:style>
  <w:style w:type="paragraph" w:styleId="T9">
    <w:name w:val="toc 9"/>
    <w:basedOn w:val="Normal"/>
    <w:next w:val="Normal"/>
    <w:autoRedefine/>
    <w:uiPriority w:val="39"/>
    <w:semiHidden/>
    <w:unhideWhenUsed/>
    <w:rsid w:val="00ED304F"/>
    <w:pPr>
      <w:spacing w:after="100"/>
      <w:ind w:left="1600"/>
    </w:pPr>
  </w:style>
  <w:style w:type="paragraph" w:styleId="T8">
    <w:name w:val="toc 8"/>
    <w:basedOn w:val="Normal"/>
    <w:next w:val="Normal"/>
    <w:autoRedefine/>
    <w:uiPriority w:val="39"/>
    <w:semiHidden/>
    <w:unhideWhenUsed/>
    <w:rsid w:val="00ED304F"/>
    <w:pPr>
      <w:spacing w:after="100"/>
      <w:ind w:left="1400"/>
    </w:pPr>
  </w:style>
  <w:style w:type="paragraph" w:styleId="T7">
    <w:name w:val="toc 7"/>
    <w:basedOn w:val="Normal"/>
    <w:next w:val="Normal"/>
    <w:autoRedefine/>
    <w:uiPriority w:val="39"/>
    <w:semiHidden/>
    <w:unhideWhenUsed/>
    <w:rsid w:val="00ED304F"/>
    <w:pPr>
      <w:spacing w:after="100"/>
      <w:ind w:left="1200"/>
    </w:pPr>
  </w:style>
  <w:style w:type="paragraph" w:styleId="T6">
    <w:name w:val="toc 6"/>
    <w:basedOn w:val="Normal"/>
    <w:next w:val="Normal"/>
    <w:autoRedefine/>
    <w:uiPriority w:val="39"/>
    <w:semiHidden/>
    <w:unhideWhenUsed/>
    <w:rsid w:val="00ED304F"/>
    <w:pPr>
      <w:spacing w:after="100"/>
      <w:ind w:left="1000"/>
    </w:pPr>
  </w:style>
  <w:style w:type="paragraph" w:styleId="T5">
    <w:name w:val="toc 5"/>
    <w:basedOn w:val="Normal"/>
    <w:next w:val="Normal"/>
    <w:autoRedefine/>
    <w:uiPriority w:val="39"/>
    <w:semiHidden/>
    <w:unhideWhenUsed/>
    <w:rsid w:val="00ED304F"/>
    <w:pPr>
      <w:spacing w:after="100"/>
      <w:ind w:left="800"/>
    </w:pPr>
  </w:style>
  <w:style w:type="paragraph" w:styleId="T4">
    <w:name w:val="toc 4"/>
    <w:basedOn w:val="Normal"/>
    <w:next w:val="Normal"/>
    <w:autoRedefine/>
    <w:uiPriority w:val="39"/>
    <w:semiHidden/>
    <w:unhideWhenUsed/>
    <w:rsid w:val="00ED304F"/>
    <w:pPr>
      <w:spacing w:after="100"/>
      <w:ind w:left="600"/>
    </w:pPr>
  </w:style>
  <w:style w:type="paragraph" w:styleId="Dizin9">
    <w:name w:val="index 9"/>
    <w:basedOn w:val="Normal"/>
    <w:next w:val="Normal"/>
    <w:autoRedefine/>
    <w:uiPriority w:val="99"/>
    <w:semiHidden/>
    <w:unhideWhenUsed/>
    <w:rsid w:val="00ED304F"/>
    <w:pPr>
      <w:ind w:left="1800" w:hanging="200"/>
    </w:pPr>
  </w:style>
  <w:style w:type="paragraph" w:styleId="Dizin8">
    <w:name w:val="index 8"/>
    <w:basedOn w:val="Normal"/>
    <w:next w:val="Normal"/>
    <w:autoRedefine/>
    <w:uiPriority w:val="99"/>
    <w:semiHidden/>
    <w:unhideWhenUsed/>
    <w:rsid w:val="00ED304F"/>
    <w:pPr>
      <w:ind w:left="1600" w:hanging="200"/>
    </w:pPr>
  </w:style>
  <w:style w:type="paragraph" w:styleId="Dizin7">
    <w:name w:val="index 7"/>
    <w:basedOn w:val="Normal"/>
    <w:next w:val="Normal"/>
    <w:autoRedefine/>
    <w:uiPriority w:val="99"/>
    <w:semiHidden/>
    <w:unhideWhenUsed/>
    <w:rsid w:val="00ED304F"/>
    <w:pPr>
      <w:ind w:left="1400" w:hanging="200"/>
    </w:pPr>
  </w:style>
  <w:style w:type="paragraph" w:styleId="Dizin6">
    <w:name w:val="index 6"/>
    <w:basedOn w:val="Normal"/>
    <w:next w:val="Normal"/>
    <w:autoRedefine/>
    <w:uiPriority w:val="99"/>
    <w:semiHidden/>
    <w:unhideWhenUsed/>
    <w:rsid w:val="00ED304F"/>
    <w:pPr>
      <w:ind w:left="1200" w:hanging="200"/>
    </w:pPr>
  </w:style>
  <w:style w:type="paragraph" w:styleId="Dizin5">
    <w:name w:val="index 5"/>
    <w:basedOn w:val="Normal"/>
    <w:next w:val="Normal"/>
    <w:autoRedefine/>
    <w:uiPriority w:val="99"/>
    <w:semiHidden/>
    <w:unhideWhenUsed/>
    <w:rsid w:val="00ED304F"/>
    <w:pPr>
      <w:ind w:left="1000" w:hanging="200"/>
    </w:pPr>
  </w:style>
  <w:style w:type="paragraph" w:styleId="Dizin4">
    <w:name w:val="index 4"/>
    <w:basedOn w:val="Normal"/>
    <w:next w:val="Normal"/>
    <w:autoRedefine/>
    <w:uiPriority w:val="99"/>
    <w:semiHidden/>
    <w:unhideWhenUsed/>
    <w:rsid w:val="00ED304F"/>
    <w:pPr>
      <w:ind w:left="800" w:hanging="200"/>
    </w:pPr>
  </w:style>
  <w:style w:type="paragraph" w:styleId="Dizin3">
    <w:name w:val="index 3"/>
    <w:basedOn w:val="Normal"/>
    <w:next w:val="Normal"/>
    <w:autoRedefine/>
    <w:uiPriority w:val="99"/>
    <w:semiHidden/>
    <w:unhideWhenUsed/>
    <w:rsid w:val="00ED304F"/>
    <w:pPr>
      <w:ind w:left="600" w:hanging="200"/>
    </w:pPr>
  </w:style>
  <w:style w:type="paragraph" w:styleId="Dizin2">
    <w:name w:val="index 2"/>
    <w:basedOn w:val="Normal"/>
    <w:next w:val="Normal"/>
    <w:autoRedefine/>
    <w:uiPriority w:val="99"/>
    <w:semiHidden/>
    <w:unhideWhenUsed/>
    <w:rsid w:val="00ED304F"/>
    <w:pPr>
      <w:ind w:left="400" w:hanging="200"/>
    </w:pPr>
  </w:style>
  <w:style w:type="table" w:customStyle="1" w:styleId="ListeTablo21">
    <w:name w:val="Liste Tablo 21"/>
    <w:basedOn w:val="NormalTablo"/>
    <w:uiPriority w:val="47"/>
    <w:rsid w:val="00DE422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Heading1">
    <w:name w:val="Els_Heading1"/>
    <w:next w:val="Normal"/>
    <w:rsid w:val="003264ED"/>
    <w:pPr>
      <w:keepNext/>
      <w:numPr>
        <w:numId w:val="13"/>
      </w:numPr>
      <w:spacing w:before="160" w:after="160" w:line="210" w:lineRule="exact"/>
    </w:pPr>
    <w:rPr>
      <w:rFonts w:eastAsia="Times New Roman"/>
      <w:b/>
      <w:bCs/>
      <w:sz w:val="19"/>
      <w:lang w:val="en-US" w:eastAsia="en-US"/>
    </w:rPr>
  </w:style>
  <w:style w:type="paragraph" w:customStyle="1" w:styleId="ElsHeading2">
    <w:name w:val="Els_Heading2"/>
    <w:next w:val="Normal"/>
    <w:rsid w:val="003264ED"/>
    <w:pPr>
      <w:numPr>
        <w:ilvl w:val="1"/>
        <w:numId w:val="13"/>
      </w:numPr>
      <w:spacing w:after="160" w:line="210" w:lineRule="exact"/>
    </w:pPr>
    <w:rPr>
      <w:rFonts w:eastAsia="Times New Roman"/>
      <w:bCs/>
      <w:i/>
      <w:sz w:val="19"/>
      <w:lang w:val="en-US" w:eastAsia="en-US"/>
    </w:rPr>
  </w:style>
  <w:style w:type="paragraph" w:customStyle="1" w:styleId="ElsHeading3">
    <w:name w:val="Els_Heading3"/>
    <w:next w:val="Normal"/>
    <w:rsid w:val="003264ED"/>
    <w:pPr>
      <w:numPr>
        <w:ilvl w:val="2"/>
        <w:numId w:val="13"/>
      </w:numPr>
      <w:spacing w:after="40" w:line="210" w:lineRule="exact"/>
      <w:outlineLvl w:val="0"/>
    </w:pPr>
    <w:rPr>
      <w:rFonts w:eastAsia="Times New Roman"/>
      <w:i/>
      <w:spacing w:val="20"/>
      <w:sz w:val="19"/>
      <w:lang w:val="en-US" w:eastAsia="en-US"/>
    </w:rPr>
  </w:style>
  <w:style w:type="paragraph" w:customStyle="1" w:styleId="ElsHeading4">
    <w:name w:val="Els_Heading4"/>
    <w:next w:val="Normal"/>
    <w:rsid w:val="003264ED"/>
    <w:pPr>
      <w:numPr>
        <w:ilvl w:val="3"/>
        <w:numId w:val="13"/>
      </w:numPr>
      <w:spacing w:after="160" w:line="210" w:lineRule="exact"/>
      <w:outlineLvl w:val="0"/>
    </w:pPr>
    <w:rPr>
      <w:rFonts w:eastAsia="Times New Roman"/>
      <w:i/>
      <w:spacing w:val="20"/>
      <w:sz w:val="19"/>
      <w:lang w:val="en-US" w:eastAsia="en-US"/>
    </w:rPr>
  </w:style>
  <w:style w:type="paragraph" w:customStyle="1" w:styleId="ElsHeading5">
    <w:name w:val="Els_Heading5"/>
    <w:next w:val="Normal"/>
    <w:rsid w:val="003264ED"/>
    <w:pPr>
      <w:numPr>
        <w:ilvl w:val="4"/>
        <w:numId w:val="13"/>
      </w:numPr>
      <w:spacing w:after="160" w:line="210" w:lineRule="exact"/>
      <w:outlineLvl w:val="0"/>
    </w:pPr>
    <w:rPr>
      <w:rFonts w:eastAsia="Times New Roman"/>
      <w:i/>
      <w:spacing w:val="20"/>
      <w:sz w:val="19"/>
      <w:lang w:val="en-US" w:eastAsia="en-US"/>
    </w:rPr>
  </w:style>
  <w:style w:type="table" w:customStyle="1" w:styleId="TabloKlavuzu1">
    <w:name w:val="Tablo Kılavuzu1"/>
    <w:basedOn w:val="NormalTablo"/>
    <w:next w:val="TabloKlavuzu"/>
    <w:uiPriority w:val="59"/>
    <w:rsid w:val="003264E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alTablo"/>
    <w:uiPriority w:val="42"/>
    <w:rsid w:val="003264E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F20380"/>
    <w:pPr>
      <w:spacing w:after="160"/>
      <w:jc w:val="left"/>
    </w:pPr>
    <w:rPr>
      <w:rFonts w:eastAsiaTheme="minorHAnsi"/>
      <w:noProof/>
      <w:szCs w:val="22"/>
      <w:lang w:eastAsia="en-US"/>
    </w:rPr>
  </w:style>
  <w:style w:type="character" w:customStyle="1" w:styleId="EndNoteBibliographyChar">
    <w:name w:val="EndNote Bibliography Char"/>
    <w:basedOn w:val="VarsaylanParagrafYazTipi"/>
    <w:link w:val="EndNoteBibliography"/>
    <w:rsid w:val="00F20380"/>
    <w:rPr>
      <w:rFonts w:eastAsiaTheme="minorHAnsi"/>
      <w:noProof/>
      <w:szCs w:val="22"/>
      <w:lang w:val="en-US" w:eastAsia="en-US"/>
    </w:rPr>
  </w:style>
  <w:style w:type="character" w:customStyle="1" w:styleId="fontstyle01">
    <w:name w:val="fontstyle01"/>
    <w:basedOn w:val="VarsaylanParagrafYazTipi"/>
    <w:rsid w:val="00F20380"/>
    <w:rPr>
      <w:rFonts w:ascii="AdvOT863180fb" w:hAnsi="AdvOT863180fb" w:hint="default"/>
      <w:b w:val="0"/>
      <w:bCs w:val="0"/>
      <w:i w:val="0"/>
      <w:iCs w:val="0"/>
      <w:color w:val="000000"/>
      <w:sz w:val="22"/>
      <w:szCs w:val="22"/>
    </w:rPr>
  </w:style>
  <w:style w:type="character" w:customStyle="1" w:styleId="fontstyle21">
    <w:name w:val="fontstyle21"/>
    <w:basedOn w:val="VarsaylanParagrafYazTipi"/>
    <w:rsid w:val="00F20380"/>
    <w:rPr>
      <w:rFonts w:ascii="AdvTT5843c571" w:hAnsi="AdvTT5843c571" w:hint="default"/>
      <w:b w:val="0"/>
      <w:bCs w:val="0"/>
      <w:i w:val="0"/>
      <w:iCs w:val="0"/>
      <w:color w:val="0F80AC"/>
      <w:sz w:val="16"/>
      <w:szCs w:val="16"/>
    </w:rPr>
  </w:style>
  <w:style w:type="paragraph" w:customStyle="1" w:styleId="EndNoteBibliographyTitle">
    <w:name w:val="EndNote Bibliography Title"/>
    <w:basedOn w:val="Normal"/>
    <w:link w:val="EndNoteBibliographyTitleChar"/>
    <w:rsid w:val="000A0E68"/>
    <w:pPr>
      <w:jc w:val="center"/>
    </w:pPr>
    <w:rPr>
      <w:noProof/>
    </w:rPr>
  </w:style>
  <w:style w:type="character" w:customStyle="1" w:styleId="EndNoteBibliographyTitleChar">
    <w:name w:val="EndNote Bibliography Title Char"/>
    <w:basedOn w:val="FirstParagraphChar"/>
    <w:link w:val="EndNoteBibliographyTitle"/>
    <w:rsid w:val="000A0E68"/>
    <w:rPr>
      <w:noProof/>
      <w:szCs w:val="24"/>
      <w:lang w:val="en-US" w:eastAsia="ko-KR"/>
    </w:rPr>
  </w:style>
  <w:style w:type="character" w:customStyle="1" w:styleId="zmlenmeyenBahsetme1">
    <w:name w:val="Çözümlenmeyen Bahsetme1"/>
    <w:basedOn w:val="VarsaylanParagrafYazTipi"/>
    <w:uiPriority w:val="99"/>
    <w:semiHidden/>
    <w:unhideWhenUsed/>
    <w:rsid w:val="000A0E68"/>
    <w:rPr>
      <w:color w:val="605E5C"/>
      <w:shd w:val="clear" w:color="auto" w:fill="E1DFDD"/>
    </w:rPr>
  </w:style>
  <w:style w:type="character" w:customStyle="1" w:styleId="UnresolvedMention1">
    <w:name w:val="Unresolved Mention1"/>
    <w:basedOn w:val="VarsaylanParagrafYazTipi"/>
    <w:uiPriority w:val="99"/>
    <w:semiHidden/>
    <w:unhideWhenUsed/>
    <w:rsid w:val="00DA33A1"/>
    <w:rPr>
      <w:color w:val="605E5C"/>
      <w:shd w:val="clear" w:color="auto" w:fill="E1DFDD"/>
    </w:rPr>
  </w:style>
  <w:style w:type="paragraph" w:customStyle="1" w:styleId="FACorrespondingAuthorFootnote">
    <w:name w:val="FA_Corresponding_Author_Footnote"/>
    <w:basedOn w:val="Normal"/>
    <w:next w:val="Normal"/>
    <w:rsid w:val="00DA33A1"/>
    <w:pPr>
      <w:spacing w:after="200" w:line="480" w:lineRule="auto"/>
    </w:pPr>
    <w:rPr>
      <w:rFonts w:ascii="Times" w:eastAsia="Times New Roman" w:hAnsi="Times"/>
      <w:sz w:val="24"/>
      <w:szCs w:val="20"/>
      <w:lang w:eastAsia="en-US"/>
    </w:rPr>
  </w:style>
  <w:style w:type="paragraph" w:customStyle="1" w:styleId="TAMainText">
    <w:name w:val="TA_Main_Text"/>
    <w:basedOn w:val="Normal"/>
    <w:rsid w:val="00DA33A1"/>
    <w:pPr>
      <w:spacing w:line="480" w:lineRule="auto"/>
      <w:ind w:firstLine="202"/>
    </w:pPr>
    <w:rPr>
      <w:rFonts w:ascii="Times" w:eastAsia="Times New Roman" w:hAnsi="Times"/>
      <w:sz w:val="24"/>
      <w:szCs w:val="20"/>
      <w:lang w:eastAsia="en-US"/>
    </w:rPr>
  </w:style>
  <w:style w:type="character" w:customStyle="1" w:styleId="Balk1Char">
    <w:name w:val="Başlık 1 Char"/>
    <w:basedOn w:val="VarsaylanParagrafYazTipi"/>
    <w:link w:val="Balk1"/>
    <w:uiPriority w:val="9"/>
    <w:rsid w:val="00DA33A1"/>
    <w:rPr>
      <w:b/>
      <w:sz w:val="24"/>
      <w:szCs w:val="22"/>
      <w:lang w:val="en-US" w:eastAsia="ko-KR"/>
    </w:rPr>
  </w:style>
  <w:style w:type="character" w:customStyle="1" w:styleId="ResimYazsChar">
    <w:name w:val="Resim Yazısı Char"/>
    <w:basedOn w:val="VarsaylanParagrafYazTipi"/>
    <w:link w:val="ResimYazs"/>
    <w:uiPriority w:val="35"/>
    <w:rsid w:val="00DA33A1"/>
    <w:rPr>
      <w:bCs/>
      <w:sz w:val="16"/>
      <w:szCs w:val="24"/>
      <w:lang w:val="en-US" w:eastAsia="en-US"/>
    </w:rPr>
  </w:style>
  <w:style w:type="paragraph" w:customStyle="1" w:styleId="msonormal0">
    <w:name w:val="msonormal"/>
    <w:basedOn w:val="Normal"/>
    <w:rsid w:val="00DA33A1"/>
    <w:pPr>
      <w:spacing w:before="100" w:beforeAutospacing="1" w:after="100" w:afterAutospacing="1"/>
      <w:jc w:val="left"/>
    </w:pPr>
    <w:rPr>
      <w:rFonts w:eastAsia="Times New Roman"/>
      <w:sz w:val="24"/>
      <w:lang w:val="tr-TR" w:eastAsia="ja-JP"/>
    </w:rPr>
  </w:style>
  <w:style w:type="paragraph" w:customStyle="1" w:styleId="facorrespondingauthorfootnote0">
    <w:name w:val="facorrespondingauthorfootnote"/>
    <w:basedOn w:val="Normal"/>
    <w:rsid w:val="00DA33A1"/>
    <w:pPr>
      <w:spacing w:before="100" w:beforeAutospacing="1" w:after="100" w:afterAutospacing="1"/>
      <w:jc w:val="left"/>
    </w:pPr>
    <w:rPr>
      <w:rFonts w:eastAsia="Times New Roman"/>
      <w:sz w:val="24"/>
      <w:lang w:val="tr-TR" w:eastAsia="ja-JP"/>
    </w:rPr>
  </w:style>
  <w:style w:type="paragraph" w:styleId="AklamaKonusu">
    <w:name w:val="annotation subject"/>
    <w:basedOn w:val="AklamaMetni"/>
    <w:next w:val="AklamaMetni"/>
    <w:link w:val="AklamaKonusuChar"/>
    <w:uiPriority w:val="99"/>
    <w:semiHidden/>
    <w:unhideWhenUsed/>
    <w:rsid w:val="00DA33A1"/>
    <w:pPr>
      <w:spacing w:after="160"/>
      <w:jc w:val="left"/>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DA33A1"/>
    <w:rPr>
      <w:rFonts w:eastAsiaTheme="minorHAnsi" w:cstheme="minorBidi"/>
      <w:b/>
      <w:bCs/>
      <w:lang w:val="en-US" w:eastAsia="en-US"/>
    </w:rPr>
  </w:style>
  <w:style w:type="paragraph" w:styleId="Dzeltme">
    <w:name w:val="Revision"/>
    <w:hidden/>
    <w:uiPriority w:val="99"/>
    <w:semiHidden/>
    <w:rsid w:val="00DA33A1"/>
    <w:rPr>
      <w:rFonts w:eastAsiaTheme="minorHAnsi" w:cstheme="minorBidi"/>
      <w:sz w:val="24"/>
      <w:szCs w:val="22"/>
      <w:lang w:val="en-US" w:eastAsia="en-US"/>
    </w:rPr>
  </w:style>
  <w:style w:type="paragraph" w:customStyle="1" w:styleId="6-KBal">
    <w:name w:val="6-K.Başlığı"/>
    <w:basedOn w:val="Normal"/>
    <w:qFormat/>
    <w:rsid w:val="000F5C29"/>
    <w:pPr>
      <w:spacing w:before="160" w:after="240"/>
    </w:pPr>
    <w:rPr>
      <w:rFonts w:eastAsiaTheme="minorHAnsi"/>
      <w:b/>
      <w:sz w:val="22"/>
      <w:lang w:eastAsia="en-US"/>
    </w:rPr>
  </w:style>
  <w:style w:type="table" w:customStyle="1" w:styleId="DzTablo21">
    <w:name w:val="Düz Tablo 21"/>
    <w:basedOn w:val="NormalTablo"/>
    <w:uiPriority w:val="42"/>
    <w:rsid w:val="0000599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
    <w:name w:val="Text"/>
    <w:basedOn w:val="Normal"/>
    <w:autoRedefine/>
    <w:qFormat/>
    <w:rsid w:val="003338C1"/>
    <w:pPr>
      <w:widowControl w:val="0"/>
      <w:jc w:val="left"/>
    </w:pPr>
    <w:rPr>
      <w:rFonts w:eastAsia="Times New Roman"/>
      <w:b/>
      <w:bCs/>
      <w:sz w:val="16"/>
      <w:szCs w:val="16"/>
    </w:rPr>
  </w:style>
  <w:style w:type="paragraph" w:customStyle="1" w:styleId="Newparagraph">
    <w:name w:val="New paragraph"/>
    <w:basedOn w:val="Normal"/>
    <w:qFormat/>
    <w:rsid w:val="00406831"/>
    <w:pPr>
      <w:spacing w:line="480" w:lineRule="auto"/>
      <w:ind w:firstLine="720"/>
      <w:jc w:val="left"/>
    </w:pPr>
    <w:rPr>
      <w:rFonts w:eastAsia="Times New Roman"/>
      <w:sz w:val="24"/>
      <w:lang w:val="en-GB" w:eastAsia="en-GB"/>
    </w:rPr>
  </w:style>
  <w:style w:type="table" w:customStyle="1" w:styleId="TableGrid2">
    <w:name w:val="Table Grid2"/>
    <w:basedOn w:val="NormalTablo"/>
    <w:uiPriority w:val="59"/>
    <w:rsid w:val="00406831"/>
    <w:pPr>
      <w:jc w:val="both"/>
    </w:pPr>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il1">
    <w:name w:val="Stil1"/>
    <w:basedOn w:val="NormalTablo"/>
    <w:uiPriority w:val="99"/>
    <w:qFormat/>
    <w:rsid w:val="00AD796D"/>
    <w:pPr>
      <w:suppressAutoHyphens/>
    </w:pPr>
    <w:rPr>
      <w:rFonts w:asciiTheme="minorHAnsi" w:eastAsiaTheme="minorHAnsi" w:hAnsiTheme="minorHAnsi" w:cstheme="minorBidi"/>
      <w:sz w:val="22"/>
      <w:szCs w:val="22"/>
      <w:lang w:eastAsia="en-US"/>
    </w:rPr>
    <w:tblPr/>
  </w:style>
  <w:style w:type="paragraph" w:customStyle="1" w:styleId="Maintext">
    <w:name w:val="Main text"/>
    <w:basedOn w:val="Normal"/>
    <w:link w:val="MaintextChar"/>
    <w:qFormat/>
    <w:rsid w:val="00ED644F"/>
    <w:pPr>
      <w:spacing w:line="276" w:lineRule="auto"/>
      <w:ind w:firstLine="720"/>
    </w:pPr>
    <w:rPr>
      <w:rFonts w:eastAsia="Malgun Gothic"/>
      <w:noProof/>
      <w:sz w:val="24"/>
      <w:lang w:eastAsia="en-US"/>
    </w:rPr>
  </w:style>
  <w:style w:type="character" w:customStyle="1" w:styleId="MaintextChar">
    <w:name w:val="Main text Char"/>
    <w:basedOn w:val="VarsaylanParagrafYazTipi"/>
    <w:link w:val="Maintext"/>
    <w:rsid w:val="00ED644F"/>
    <w:rPr>
      <w:rFonts w:eastAsia="Malgun Gothic"/>
      <w:noProof/>
      <w:sz w:val="24"/>
      <w:szCs w:val="24"/>
      <w:lang w:val="en-US" w:eastAsia="en-US"/>
    </w:rPr>
  </w:style>
  <w:style w:type="character" w:customStyle="1" w:styleId="html-italic">
    <w:name w:val="html-italic"/>
    <w:basedOn w:val="VarsaylanParagrafYazTipi"/>
    <w:rsid w:val="00657A9D"/>
  </w:style>
  <w:style w:type="character" w:customStyle="1" w:styleId="polytonic">
    <w:name w:val="polytonic"/>
    <w:basedOn w:val="VarsaylanParagrafYazTipi"/>
    <w:rsid w:val="00657A9D"/>
  </w:style>
  <w:style w:type="character" w:customStyle="1" w:styleId="spelle">
    <w:name w:val="spelle"/>
    <w:basedOn w:val="VarsaylanParagrafYazTipi"/>
    <w:rsid w:val="00577022"/>
  </w:style>
  <w:style w:type="character" w:customStyle="1" w:styleId="grame">
    <w:name w:val="grame"/>
    <w:basedOn w:val="VarsaylanParagrafYazTipi"/>
    <w:rsid w:val="00577022"/>
  </w:style>
  <w:style w:type="character" w:customStyle="1" w:styleId="Balk2Char">
    <w:name w:val="Başlık 2 Char"/>
    <w:basedOn w:val="VarsaylanParagrafYazTipi"/>
    <w:link w:val="Balk2"/>
    <w:uiPriority w:val="9"/>
    <w:rsid w:val="00577022"/>
    <w:rPr>
      <w:rFonts w:eastAsia="SimSun"/>
      <w:b/>
      <w:lang w:val="en-US" w:eastAsia="ko-KR"/>
    </w:rPr>
  </w:style>
  <w:style w:type="character" w:customStyle="1" w:styleId="Balk3Char">
    <w:name w:val="Başlık 3 Char"/>
    <w:basedOn w:val="VarsaylanParagrafYazTipi"/>
    <w:link w:val="Balk3"/>
    <w:uiPriority w:val="9"/>
    <w:rsid w:val="00577022"/>
    <w:rPr>
      <w:b/>
      <w:szCs w:val="24"/>
      <w:lang w:val="en-US" w:eastAsia="ko-KR"/>
    </w:rPr>
  </w:style>
  <w:style w:type="character" w:customStyle="1" w:styleId="GvdeMetniGirintisi2Char">
    <w:name w:val="Gövde Metni Girintisi 2 Char"/>
    <w:basedOn w:val="VarsaylanParagrafYazTipi"/>
    <w:link w:val="GvdeMetniGirintisi2"/>
    <w:uiPriority w:val="99"/>
    <w:semiHidden/>
    <w:rsid w:val="00577022"/>
    <w:rPr>
      <w:rFonts w:eastAsia="Times New Roman"/>
      <w:sz w:val="22"/>
      <w:lang w:val="en-GB" w:eastAsia="el-GR"/>
    </w:rPr>
  </w:style>
  <w:style w:type="character" w:customStyle="1" w:styleId="SonNotMetniChar">
    <w:name w:val="Son Not Metni Char"/>
    <w:basedOn w:val="VarsaylanParagrafYazTipi"/>
    <w:link w:val="SonNotMetni"/>
    <w:uiPriority w:val="99"/>
    <w:semiHidden/>
    <w:rsid w:val="00577022"/>
    <w:rPr>
      <w:rFonts w:ascii="Arial" w:eastAsia="Times New Roman" w:hAnsi="Arial"/>
      <w:lang w:val="en-GB" w:eastAsia="el-GR"/>
    </w:rPr>
  </w:style>
  <w:style w:type="table" w:customStyle="1" w:styleId="TableNormal1">
    <w:name w:val="Table Normal1"/>
    <w:uiPriority w:val="2"/>
    <w:semiHidden/>
    <w:unhideWhenUsed/>
    <w:qFormat/>
    <w:rsid w:val="00B94B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zmetin0">
    <w:name w:val="düz metin"/>
    <w:next w:val="Normal"/>
    <w:link w:val="dzmetinChar0"/>
    <w:qFormat/>
    <w:rsid w:val="00B26111"/>
    <w:pPr>
      <w:spacing w:after="120" w:line="360" w:lineRule="auto"/>
      <w:ind w:firstLine="709"/>
      <w:jc w:val="both"/>
    </w:pPr>
    <w:rPr>
      <w:rFonts w:eastAsia="Times New Roman"/>
      <w:color w:val="000000" w:themeColor="text1"/>
      <w:sz w:val="24"/>
      <w:szCs w:val="24"/>
      <w:lang w:eastAsia="tr-TR"/>
    </w:rPr>
  </w:style>
  <w:style w:type="character" w:customStyle="1" w:styleId="dzmetinChar0">
    <w:name w:val="düz metin Char"/>
    <w:basedOn w:val="VarsaylanParagrafYazTipi"/>
    <w:link w:val="dzmetin0"/>
    <w:rsid w:val="00B26111"/>
    <w:rPr>
      <w:rFonts w:eastAsia="Times New Roman"/>
      <w:color w:val="000000" w:themeColor="text1"/>
      <w:sz w:val="24"/>
      <w:szCs w:val="24"/>
      <w:lang w:eastAsia="tr-TR"/>
    </w:rPr>
  </w:style>
  <w:style w:type="paragraph" w:customStyle="1" w:styleId="Balk20">
    <w:name w:val="Başlık2"/>
    <w:basedOn w:val="Normal"/>
    <w:next w:val="Normal"/>
    <w:link w:val="Balk2Char0"/>
    <w:qFormat/>
    <w:rsid w:val="00B26111"/>
    <w:pPr>
      <w:keepNext/>
      <w:spacing w:before="240" w:after="240" w:line="360" w:lineRule="auto"/>
      <w:ind w:firstLine="709"/>
      <w:outlineLvl w:val="1"/>
    </w:pPr>
    <w:rPr>
      <w:rFonts w:eastAsia="Times New Roman"/>
      <w:b/>
      <w:color w:val="000000" w:themeColor="text1"/>
      <w:sz w:val="24"/>
      <w:lang w:eastAsia="tr-TR"/>
    </w:rPr>
  </w:style>
  <w:style w:type="character" w:customStyle="1" w:styleId="Balk2Char0">
    <w:name w:val="Başlık2 Char"/>
    <w:basedOn w:val="Balk3Char"/>
    <w:link w:val="Balk20"/>
    <w:rsid w:val="00B26111"/>
    <w:rPr>
      <w:rFonts w:eastAsia="Times New Roman"/>
      <w:b/>
      <w:color w:val="000000" w:themeColor="text1"/>
      <w:sz w:val="24"/>
      <w:szCs w:val="24"/>
      <w:lang w:val="en-US" w:eastAsia="tr-TR"/>
    </w:rPr>
  </w:style>
  <w:style w:type="paragraph" w:customStyle="1" w:styleId="dzfoto">
    <w:name w:val="düz foto"/>
    <w:basedOn w:val="dzmetin0"/>
    <w:link w:val="dzfotoChar"/>
    <w:qFormat/>
    <w:rsid w:val="00B26111"/>
    <w:pPr>
      <w:spacing w:after="0" w:line="240" w:lineRule="auto"/>
      <w:ind w:firstLine="0"/>
      <w:jc w:val="center"/>
    </w:pPr>
  </w:style>
  <w:style w:type="character" w:customStyle="1" w:styleId="dzfotoChar">
    <w:name w:val="düz foto Char"/>
    <w:basedOn w:val="dzmetinChar0"/>
    <w:link w:val="dzfoto"/>
    <w:rsid w:val="00B26111"/>
    <w:rPr>
      <w:rFonts w:eastAsia="Times New Roman"/>
      <w:color w:val="000000" w:themeColor="text1"/>
      <w:sz w:val="24"/>
      <w:szCs w:val="24"/>
      <w:lang w:eastAsia="tr-TR"/>
    </w:rPr>
  </w:style>
  <w:style w:type="paragraph" w:customStyle="1" w:styleId="dzmetin1">
    <w:name w:val="dzmetin"/>
    <w:basedOn w:val="Normal"/>
    <w:rsid w:val="00B26111"/>
    <w:pPr>
      <w:spacing w:before="100" w:beforeAutospacing="1" w:after="100" w:afterAutospacing="1"/>
      <w:jc w:val="left"/>
    </w:pPr>
    <w:rPr>
      <w:rFonts w:eastAsia="Times New Roman"/>
      <w:sz w:val="24"/>
      <w:lang w:val="tr-TR" w:eastAsia="ja-JP"/>
    </w:rPr>
  </w:style>
  <w:style w:type="paragraph" w:customStyle="1" w:styleId="dzfoto0">
    <w:name w:val="dzfoto"/>
    <w:basedOn w:val="Normal"/>
    <w:rsid w:val="00B26111"/>
    <w:pPr>
      <w:spacing w:before="100" w:beforeAutospacing="1" w:after="100" w:afterAutospacing="1"/>
      <w:jc w:val="left"/>
    </w:pPr>
    <w:rPr>
      <w:rFonts w:eastAsia="Times New Roman"/>
      <w:sz w:val="24"/>
      <w:lang w:val="tr-TR" w:eastAsia="ja-JP"/>
    </w:rPr>
  </w:style>
  <w:style w:type="paragraph" w:customStyle="1" w:styleId="balk21">
    <w:name w:val="balk2"/>
    <w:basedOn w:val="Normal"/>
    <w:rsid w:val="00B26111"/>
    <w:pPr>
      <w:spacing w:before="100" w:beforeAutospacing="1" w:after="100" w:afterAutospacing="1"/>
      <w:jc w:val="left"/>
    </w:pPr>
    <w:rPr>
      <w:rFonts w:eastAsia="Times New Roman"/>
      <w:sz w:val="24"/>
      <w:lang w:val="tr-TR" w:eastAsia="ja-JP"/>
    </w:rPr>
  </w:style>
  <w:style w:type="character" w:customStyle="1" w:styleId="heading5char">
    <w:name w:val="heading5char"/>
    <w:basedOn w:val="VarsaylanParagrafYazTipi"/>
    <w:rsid w:val="00B26111"/>
  </w:style>
  <w:style w:type="paragraph" w:customStyle="1" w:styleId="Default">
    <w:name w:val="Default"/>
    <w:rsid w:val="00D61F36"/>
    <w:pPr>
      <w:autoSpaceDE w:val="0"/>
      <w:autoSpaceDN w:val="0"/>
      <w:adjustRightInd w:val="0"/>
    </w:pPr>
    <w:rPr>
      <w:rFonts w:eastAsia="Calibri"/>
      <w:color w:val="000000"/>
      <w:sz w:val="24"/>
      <w:szCs w:val="24"/>
      <w:lang w:val="en-US" w:eastAsia="en-US"/>
    </w:rPr>
  </w:style>
  <w:style w:type="character" w:customStyle="1" w:styleId="markedcontent">
    <w:name w:val="markedcontent"/>
    <w:basedOn w:val="VarsaylanParagrafYazTipi"/>
    <w:rsid w:val="00D61F36"/>
  </w:style>
  <w:style w:type="character" w:customStyle="1" w:styleId="A4">
    <w:name w:val="A4"/>
    <w:uiPriority w:val="99"/>
    <w:rsid w:val="00D61F36"/>
    <w:rPr>
      <w:color w:val="000000"/>
      <w:sz w:val="16"/>
      <w:szCs w:val="16"/>
    </w:rPr>
  </w:style>
  <w:style w:type="character" w:customStyle="1" w:styleId="A10">
    <w:name w:val="A10"/>
    <w:uiPriority w:val="99"/>
    <w:rsid w:val="00D61F36"/>
    <w:rPr>
      <w:color w:val="000000"/>
      <w:sz w:val="9"/>
      <w:szCs w:val="9"/>
    </w:rPr>
  </w:style>
  <w:style w:type="character" w:customStyle="1" w:styleId="A1">
    <w:name w:val="A1"/>
    <w:uiPriority w:val="99"/>
    <w:rsid w:val="00D61F36"/>
    <w:rPr>
      <w:color w:val="000000"/>
      <w:sz w:val="18"/>
      <w:szCs w:val="18"/>
    </w:rPr>
  </w:style>
  <w:style w:type="character" w:customStyle="1" w:styleId="A2">
    <w:name w:val="A2"/>
    <w:uiPriority w:val="99"/>
    <w:rsid w:val="00D61F36"/>
    <w:rPr>
      <w:color w:val="000000"/>
      <w:sz w:val="10"/>
      <w:szCs w:val="10"/>
    </w:rPr>
  </w:style>
  <w:style w:type="table" w:styleId="ListeTablo6Renkli-Vurgu1">
    <w:name w:val="List Table 6 Colorful Accent 1"/>
    <w:basedOn w:val="NormalTablo"/>
    <w:uiPriority w:val="51"/>
    <w:rsid w:val="00D61F36"/>
    <w:rPr>
      <w:rFonts w:asciiTheme="minorHAnsi" w:eastAsiaTheme="minorHAnsi" w:hAnsiTheme="minorHAnsi" w:cstheme="minorBidi"/>
      <w:color w:val="2E74B5" w:themeColor="accent1" w:themeShade="BF"/>
      <w:sz w:val="22"/>
      <w:szCs w:val="22"/>
      <w:lang w:val="en-US"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loonTextChar1">
    <w:name w:val="Balloon Text Char1"/>
    <w:basedOn w:val="VarsaylanParagrafYazTipi"/>
    <w:uiPriority w:val="99"/>
    <w:semiHidden/>
    <w:rsid w:val="00D61F36"/>
    <w:rPr>
      <w:rFonts w:ascii="Segoe UI" w:eastAsia="Calibri" w:hAnsi="Segoe UI" w:cs="Segoe UI"/>
      <w:sz w:val="18"/>
      <w:szCs w:val="18"/>
      <w:lang w:val="en-US"/>
    </w:rPr>
  </w:style>
  <w:style w:type="character" w:customStyle="1" w:styleId="hlfld-contribauthor">
    <w:name w:val="hlfld-contribauthor"/>
    <w:basedOn w:val="VarsaylanParagrafYazTipi"/>
    <w:rsid w:val="00D61F36"/>
  </w:style>
  <w:style w:type="table" w:styleId="ListeTablo6Renkli-Vurgu2">
    <w:name w:val="List Table 6 Colorful Accent 2"/>
    <w:basedOn w:val="NormalTablo"/>
    <w:uiPriority w:val="51"/>
    <w:rsid w:val="00D61F36"/>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DzTablo4">
    <w:name w:val="Plain Table 4"/>
    <w:basedOn w:val="NormalTablo"/>
    <w:uiPriority w:val="44"/>
    <w:rsid w:val="00D61F36"/>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lo6Renkli">
    <w:name w:val="List Table 6 Colorful"/>
    <w:basedOn w:val="NormalTablo"/>
    <w:uiPriority w:val="51"/>
    <w:rsid w:val="00D61F36"/>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
    <w:name w:val="List Table 1 Light"/>
    <w:basedOn w:val="NormalTablo"/>
    <w:uiPriority w:val="46"/>
    <w:rsid w:val="00D61F36"/>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uto-style2">
    <w:name w:val="auto-style2"/>
    <w:basedOn w:val="VarsaylanParagrafYazTipi"/>
    <w:rsid w:val="00D61F36"/>
  </w:style>
  <w:style w:type="paragraph" w:customStyle="1" w:styleId="Pa13">
    <w:name w:val="Pa13"/>
    <w:basedOn w:val="Default"/>
    <w:next w:val="Default"/>
    <w:uiPriority w:val="99"/>
    <w:rsid w:val="00D61F36"/>
    <w:pPr>
      <w:spacing w:line="241" w:lineRule="atLeast"/>
    </w:pPr>
    <w:rPr>
      <w:rFonts w:ascii="Minion Pro" w:eastAsiaTheme="minorHAnsi" w:hAnsi="Minion Pro" w:cstheme="minorBidi"/>
      <w:color w:val="auto"/>
    </w:rPr>
  </w:style>
  <w:style w:type="paragraph" w:customStyle="1" w:styleId="Pa5">
    <w:name w:val="Pa5"/>
    <w:basedOn w:val="Default"/>
    <w:next w:val="Default"/>
    <w:uiPriority w:val="99"/>
    <w:rsid w:val="00D61F36"/>
    <w:pPr>
      <w:spacing w:line="221" w:lineRule="atLeast"/>
    </w:pPr>
    <w:rPr>
      <w:rFonts w:ascii="Minion Pro" w:eastAsiaTheme="minorHAnsi" w:hAnsi="Minion Pro" w:cstheme="minorBidi"/>
      <w:color w:val="auto"/>
    </w:rPr>
  </w:style>
  <w:style w:type="paragraph" w:customStyle="1" w:styleId="Pa6">
    <w:name w:val="Pa6"/>
    <w:basedOn w:val="Default"/>
    <w:next w:val="Default"/>
    <w:uiPriority w:val="99"/>
    <w:rsid w:val="00D61F36"/>
    <w:pPr>
      <w:spacing w:line="221" w:lineRule="atLeast"/>
    </w:pPr>
    <w:rPr>
      <w:rFonts w:ascii="Minion Pro" w:eastAsiaTheme="minorHAnsi" w:hAnsi="Minion Pro" w:cstheme="minorBidi"/>
      <w:color w:val="auto"/>
    </w:rPr>
  </w:style>
  <w:style w:type="character" w:customStyle="1" w:styleId="A7">
    <w:name w:val="A7"/>
    <w:uiPriority w:val="99"/>
    <w:rsid w:val="00D61F36"/>
    <w:rPr>
      <w:rFonts w:cs="Minion Pro"/>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544">
      <w:bodyDiv w:val="1"/>
      <w:marLeft w:val="0"/>
      <w:marRight w:val="0"/>
      <w:marTop w:val="0"/>
      <w:marBottom w:val="0"/>
      <w:divBdr>
        <w:top w:val="none" w:sz="0" w:space="0" w:color="auto"/>
        <w:left w:val="none" w:sz="0" w:space="0" w:color="auto"/>
        <w:bottom w:val="none" w:sz="0" w:space="0" w:color="auto"/>
        <w:right w:val="none" w:sz="0" w:space="0" w:color="auto"/>
      </w:divBdr>
    </w:div>
    <w:div w:id="125007275">
      <w:bodyDiv w:val="1"/>
      <w:marLeft w:val="0"/>
      <w:marRight w:val="0"/>
      <w:marTop w:val="0"/>
      <w:marBottom w:val="0"/>
      <w:divBdr>
        <w:top w:val="none" w:sz="0" w:space="0" w:color="auto"/>
        <w:left w:val="none" w:sz="0" w:space="0" w:color="auto"/>
        <w:bottom w:val="none" w:sz="0" w:space="0" w:color="auto"/>
        <w:right w:val="none" w:sz="0" w:space="0" w:color="auto"/>
      </w:divBdr>
    </w:div>
    <w:div w:id="239872109">
      <w:bodyDiv w:val="1"/>
      <w:marLeft w:val="0"/>
      <w:marRight w:val="0"/>
      <w:marTop w:val="0"/>
      <w:marBottom w:val="0"/>
      <w:divBdr>
        <w:top w:val="none" w:sz="0" w:space="0" w:color="auto"/>
        <w:left w:val="none" w:sz="0" w:space="0" w:color="auto"/>
        <w:bottom w:val="none" w:sz="0" w:space="0" w:color="auto"/>
        <w:right w:val="none" w:sz="0" w:space="0" w:color="auto"/>
      </w:divBdr>
    </w:div>
    <w:div w:id="426121482">
      <w:bodyDiv w:val="1"/>
      <w:marLeft w:val="0"/>
      <w:marRight w:val="0"/>
      <w:marTop w:val="0"/>
      <w:marBottom w:val="0"/>
      <w:divBdr>
        <w:top w:val="none" w:sz="0" w:space="0" w:color="auto"/>
        <w:left w:val="none" w:sz="0" w:space="0" w:color="auto"/>
        <w:bottom w:val="none" w:sz="0" w:space="0" w:color="auto"/>
        <w:right w:val="none" w:sz="0" w:space="0" w:color="auto"/>
      </w:divBdr>
    </w:div>
    <w:div w:id="522209273">
      <w:bodyDiv w:val="1"/>
      <w:marLeft w:val="0"/>
      <w:marRight w:val="0"/>
      <w:marTop w:val="0"/>
      <w:marBottom w:val="0"/>
      <w:divBdr>
        <w:top w:val="none" w:sz="0" w:space="0" w:color="auto"/>
        <w:left w:val="none" w:sz="0" w:space="0" w:color="auto"/>
        <w:bottom w:val="none" w:sz="0" w:space="0" w:color="auto"/>
        <w:right w:val="none" w:sz="0" w:space="0" w:color="auto"/>
      </w:divBdr>
    </w:div>
    <w:div w:id="753085389">
      <w:bodyDiv w:val="1"/>
      <w:marLeft w:val="0"/>
      <w:marRight w:val="0"/>
      <w:marTop w:val="0"/>
      <w:marBottom w:val="0"/>
      <w:divBdr>
        <w:top w:val="none" w:sz="0" w:space="0" w:color="auto"/>
        <w:left w:val="none" w:sz="0" w:space="0" w:color="auto"/>
        <w:bottom w:val="none" w:sz="0" w:space="0" w:color="auto"/>
        <w:right w:val="none" w:sz="0" w:space="0" w:color="auto"/>
      </w:divBdr>
    </w:div>
    <w:div w:id="853685433">
      <w:bodyDiv w:val="1"/>
      <w:marLeft w:val="0"/>
      <w:marRight w:val="0"/>
      <w:marTop w:val="0"/>
      <w:marBottom w:val="0"/>
      <w:divBdr>
        <w:top w:val="none" w:sz="0" w:space="0" w:color="auto"/>
        <w:left w:val="none" w:sz="0" w:space="0" w:color="auto"/>
        <w:bottom w:val="none" w:sz="0" w:space="0" w:color="auto"/>
        <w:right w:val="none" w:sz="0" w:space="0" w:color="auto"/>
      </w:divBdr>
    </w:div>
    <w:div w:id="856192316">
      <w:bodyDiv w:val="1"/>
      <w:marLeft w:val="0"/>
      <w:marRight w:val="0"/>
      <w:marTop w:val="0"/>
      <w:marBottom w:val="0"/>
      <w:divBdr>
        <w:top w:val="none" w:sz="0" w:space="0" w:color="auto"/>
        <w:left w:val="none" w:sz="0" w:space="0" w:color="auto"/>
        <w:bottom w:val="none" w:sz="0" w:space="0" w:color="auto"/>
        <w:right w:val="none" w:sz="0" w:space="0" w:color="auto"/>
      </w:divBdr>
    </w:div>
    <w:div w:id="1135224035">
      <w:bodyDiv w:val="1"/>
      <w:marLeft w:val="0"/>
      <w:marRight w:val="0"/>
      <w:marTop w:val="0"/>
      <w:marBottom w:val="0"/>
      <w:divBdr>
        <w:top w:val="none" w:sz="0" w:space="0" w:color="auto"/>
        <w:left w:val="none" w:sz="0" w:space="0" w:color="auto"/>
        <w:bottom w:val="none" w:sz="0" w:space="0" w:color="auto"/>
        <w:right w:val="none" w:sz="0" w:space="0" w:color="auto"/>
      </w:divBdr>
    </w:div>
    <w:div w:id="1211726283">
      <w:bodyDiv w:val="1"/>
      <w:marLeft w:val="0"/>
      <w:marRight w:val="0"/>
      <w:marTop w:val="0"/>
      <w:marBottom w:val="0"/>
      <w:divBdr>
        <w:top w:val="none" w:sz="0" w:space="0" w:color="auto"/>
        <w:left w:val="none" w:sz="0" w:space="0" w:color="auto"/>
        <w:bottom w:val="none" w:sz="0" w:space="0" w:color="auto"/>
        <w:right w:val="none" w:sz="0" w:space="0" w:color="auto"/>
      </w:divBdr>
    </w:div>
    <w:div w:id="1518884779">
      <w:bodyDiv w:val="1"/>
      <w:marLeft w:val="0"/>
      <w:marRight w:val="0"/>
      <w:marTop w:val="0"/>
      <w:marBottom w:val="0"/>
      <w:divBdr>
        <w:top w:val="none" w:sz="0" w:space="0" w:color="auto"/>
        <w:left w:val="none" w:sz="0" w:space="0" w:color="auto"/>
        <w:bottom w:val="none" w:sz="0" w:space="0" w:color="auto"/>
        <w:right w:val="none" w:sz="0" w:space="0" w:color="auto"/>
      </w:divBdr>
    </w:div>
    <w:div w:id="20714895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hyperlink" Target="https://orcid.org/0000-0001-7213-360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47D4F-CB8B-4322-AAE7-D41D8EA3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Pages>
  <Words>8468</Words>
  <Characters>52674</Characters>
  <Application>Microsoft Office Word</Application>
  <DocSecurity>0</DocSecurity>
  <Lines>1350</Lines>
  <Paragraphs>287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Hata! Burada görünmesini istediğiniz metne Title uygulamak için Giriş sekmesini kullanın.</vt:lpstr>
      <vt:lpstr>Error! No text of specified style in document.</vt:lpstr>
    </vt:vector>
  </TitlesOfParts>
  <Company/>
  <LinksUpToDate>false</LinksUpToDate>
  <CharactersWithSpaces>60855</CharactersWithSpaces>
  <SharedDoc>false</SharedDoc>
  <HLinks>
    <vt:vector size="24" baseType="variant">
      <vt:variant>
        <vt:i4>2228337</vt:i4>
      </vt:variant>
      <vt:variant>
        <vt:i4>12</vt:i4>
      </vt:variant>
      <vt:variant>
        <vt:i4>0</vt:i4>
      </vt:variant>
      <vt:variant>
        <vt:i4>5</vt:i4>
      </vt:variant>
      <vt:variant>
        <vt:lpwstr>http://dx.doi.org/10.1109/MMM.2013.2248651</vt:lpwstr>
      </vt:variant>
      <vt:variant>
        <vt:lpwstr/>
      </vt:variant>
      <vt:variant>
        <vt:i4>2818161</vt:i4>
      </vt:variant>
      <vt:variant>
        <vt:i4>9</vt:i4>
      </vt:variant>
      <vt:variant>
        <vt:i4>0</vt:i4>
      </vt:variant>
      <vt:variant>
        <vt:i4>5</vt:i4>
      </vt:variant>
      <vt:variant>
        <vt:lpwstr>http://xxx/</vt:lpwstr>
      </vt:variant>
      <vt:variant>
        <vt:lpwstr/>
      </vt:variant>
      <vt:variant>
        <vt:i4>4063295</vt:i4>
      </vt:variant>
      <vt:variant>
        <vt:i4>0</vt:i4>
      </vt:variant>
      <vt:variant>
        <vt:i4>0</vt:i4>
      </vt:variant>
      <vt:variant>
        <vt:i4>5</vt:i4>
      </vt:variant>
      <vt:variant>
        <vt:lpwstr>http://www.sciencepubco.com/index.php/IJET</vt:lpwstr>
      </vt:variant>
      <vt:variant>
        <vt:lpwstr/>
      </vt:variant>
      <vt:variant>
        <vt:i4>6553702</vt:i4>
      </vt:variant>
      <vt:variant>
        <vt:i4>6</vt:i4>
      </vt:variant>
      <vt:variant>
        <vt:i4>0</vt:i4>
      </vt:variant>
      <vt:variant>
        <vt:i4>5</vt:i4>
      </vt:variant>
      <vt:variant>
        <vt:lpwstr>http://creativecommons.org/licenses/by/3.0/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Hata! Burada görünmesini istediğiniz metne Title uygulamak için Giriş sekmesini kullanın.</dc:title>
  <dc:subject>to all authors</dc:subject>
  <dc:creator>Author</dc:creator>
  <cp:keywords/>
  <dc:description/>
  <cp:lastModifiedBy>hayrunnisa mazlumoğlu</cp:lastModifiedBy>
  <cp:revision>57</cp:revision>
  <cp:lastPrinted>2024-07-17T00:32:00Z</cp:lastPrinted>
  <dcterms:created xsi:type="dcterms:W3CDTF">2024-11-14T10:26:00Z</dcterms:created>
  <dcterms:modified xsi:type="dcterms:W3CDTF">2024-12-25T18:17:00Z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Status">
    <vt:bool>true</vt:bool>
  </property>
  <property fmtid="{D5CDD505-2E9C-101B-9397-08002B2CF9AE}" pid="4" name="CitaviDocumentProperty_0">
    <vt:lpwstr>91410f9b-398b-491b-8c16-0df01c8ca28f</vt:lpwstr>
  </property>
  <property fmtid="{D5CDD505-2E9C-101B-9397-08002B2CF9AE}" pid="5" name="CitaviDocumentProperty_28">
    <vt:lpwstr>True</vt:lpwstr>
  </property>
  <property fmtid="{D5CDD505-2E9C-101B-9397-08002B2CF9AE}" pid="6" name="CitaviDocumentProperty_11">
    <vt:lpwstr>Heading 1</vt:lpwstr>
  </property>
  <property fmtid="{D5CDD505-2E9C-101B-9397-08002B2CF9AE}" pid="7" name="CitaviDocumentProperty_12">
    <vt:lpwstr>Normal</vt:lpwstr>
  </property>
  <property fmtid="{D5CDD505-2E9C-101B-9397-08002B2CF9AE}" pid="8" name="CitaviDocumentProperty_16">
    <vt:lpwstr>Subtitle</vt:lpwstr>
  </property>
  <property fmtid="{D5CDD505-2E9C-101B-9397-08002B2CF9AE}" pid="9" name="CitaviDocumentProperty_13">
    <vt:lpwstr>Normal</vt:lpwstr>
  </property>
  <property fmtid="{D5CDD505-2E9C-101B-9397-08002B2CF9AE}" pid="10" name="CitaviDocumentProperty_15">
    <vt:lpwstr>Normal</vt:lpwstr>
  </property>
  <property fmtid="{D5CDD505-2E9C-101B-9397-08002B2CF9AE}" pid="11" name="CitaviDocumentProperty_17">
    <vt:lpwstr>Normal</vt:lpwstr>
  </property>
  <property fmtid="{D5CDD505-2E9C-101B-9397-08002B2CF9AE}" pid="12" name="CitaviDocumentProperty_25">
    <vt:lpwstr>True</vt:lpwstr>
  </property>
  <property fmtid="{D5CDD505-2E9C-101B-9397-08002B2CF9AE}" pid="13" name="CitaviDocumentProperty_8">
    <vt:lpwstr>C:\Users\Kaan\Desktop\JOURNAL\Submissions\articles\Production\Vol-8-Issue-1\5. simsek\SimsekPCM\SimsekPCM.ctv6</vt:lpwstr>
  </property>
  <property fmtid="{D5CDD505-2E9C-101B-9397-08002B2CF9AE}" pid="14" name="CitaviDocumentProperty_7">
    <vt:lpwstr>SimsekPCM</vt:lpwstr>
  </property>
  <property fmtid="{D5CDD505-2E9C-101B-9397-08002B2CF9AE}" pid="15" name="CitaviDocumentProperty_1">
    <vt:lpwstr>6.19.0.0</vt:lpwstr>
  </property>
  <property fmtid="{D5CDD505-2E9C-101B-9397-08002B2CF9AE}" pid="16" name="CitaviDocumentProperty_6">
    <vt:lpwstr>False</vt:lpwstr>
  </property>
  <property fmtid="{D5CDD505-2E9C-101B-9397-08002B2CF9AE}" pid="17" name="GrammarlyDocumentId">
    <vt:lpwstr>523197604271457acaf8323994414e60880ffa18d00a11cd4d907376943f963b</vt:lpwstr>
  </property>
  <property fmtid="{D5CDD505-2E9C-101B-9397-08002B2CF9AE}" pid="18" name="Mendeley Recent Style Id 0_1">
    <vt:lpwstr>http://www.zotero.org/styles/american-medical-association</vt:lpwstr>
  </property>
  <property fmtid="{D5CDD505-2E9C-101B-9397-08002B2CF9AE}" pid="19" name="Mendeley Recent Style Name 0_1">
    <vt:lpwstr>American Medical Association 11th edition</vt:lpwstr>
  </property>
  <property fmtid="{D5CDD505-2E9C-101B-9397-08002B2CF9AE}" pid="20" name="Mendeley Recent Style Id 1_1">
    <vt:lpwstr>http://www.zotero.org/styles/american-political-science-association</vt:lpwstr>
  </property>
  <property fmtid="{D5CDD505-2E9C-101B-9397-08002B2CF9AE}" pid="21" name="Mendeley Recent Style Name 1_1">
    <vt:lpwstr>American Political Science Association</vt:lpwstr>
  </property>
  <property fmtid="{D5CDD505-2E9C-101B-9397-08002B2CF9AE}" pid="22" name="Mendeley Recent Style Id 2_1">
    <vt:lpwstr>http://www.zotero.org/styles/apa</vt:lpwstr>
  </property>
  <property fmtid="{D5CDD505-2E9C-101B-9397-08002B2CF9AE}" pid="23" name="Mendeley Recent Style Name 2_1">
    <vt:lpwstr>American Psychological Association 7th edition</vt:lpwstr>
  </property>
  <property fmtid="{D5CDD505-2E9C-101B-9397-08002B2CF9AE}" pid="24" name="Mendeley Recent Style Id 3_1">
    <vt:lpwstr>http://www.zotero.org/styles/american-sociological-association</vt:lpwstr>
  </property>
  <property fmtid="{D5CDD505-2E9C-101B-9397-08002B2CF9AE}" pid="25" name="Mendeley Recent Style Name 3_1">
    <vt:lpwstr>American Sociological Association 6th edition</vt:lpwstr>
  </property>
  <property fmtid="{D5CDD505-2E9C-101B-9397-08002B2CF9AE}" pid="26" name="Mendeley Recent Style Id 4_1">
    <vt:lpwstr>http://www.zotero.org/styles/chicago-author-date</vt:lpwstr>
  </property>
  <property fmtid="{D5CDD505-2E9C-101B-9397-08002B2CF9AE}" pid="27" name="Mendeley Recent Style Name 4_1">
    <vt:lpwstr>Chicago Manual of Style 17th edition (author-date)</vt:lpwstr>
  </property>
  <property fmtid="{D5CDD505-2E9C-101B-9397-08002B2CF9AE}" pid="28" name="Mendeley Recent Style Id 5_1">
    <vt:lpwstr>http://www.zotero.org/styles/harvard-cite-them-right</vt:lpwstr>
  </property>
  <property fmtid="{D5CDD505-2E9C-101B-9397-08002B2CF9AE}" pid="29" name="Mendeley Recent Style Name 5_1">
    <vt:lpwstr>Cite Them Right 10th edition - Harvard</vt:lpwstr>
  </property>
  <property fmtid="{D5CDD505-2E9C-101B-9397-08002B2CF9AE}" pid="30" name="Mendeley Recent Style Id 6_1">
    <vt:lpwstr>http://www.zotero.org/styles/ieee</vt:lpwstr>
  </property>
  <property fmtid="{D5CDD505-2E9C-101B-9397-08002B2CF9AE}" pid="31" name="Mendeley Recent Style Name 6_1">
    <vt:lpwstr>IEEE</vt:lpwstr>
  </property>
  <property fmtid="{D5CDD505-2E9C-101B-9397-08002B2CF9AE}" pid="32" name="Mendeley Recent Style Id 7_1">
    <vt:lpwstr>http://www.zotero.org/styles/modern-humanities-research-association</vt:lpwstr>
  </property>
  <property fmtid="{D5CDD505-2E9C-101B-9397-08002B2CF9AE}" pid="33" name="Mendeley Recent Style Name 7_1">
    <vt:lpwstr>Modern Humanities Research Association 3rd edition (note with bibliography)</vt:lpwstr>
  </property>
  <property fmtid="{D5CDD505-2E9C-101B-9397-08002B2CF9AE}" pid="34" name="Mendeley Recent Style Id 8_1">
    <vt:lpwstr>http://www.zotero.org/styles/taylor-and-francis-council-of-science-editors-author-date</vt:lpwstr>
  </property>
  <property fmtid="{D5CDD505-2E9C-101B-9397-08002B2CF9AE}" pid="35" name="Mendeley Recent Style Name 8_1">
    <vt:lpwstr>Taylor &amp; Francis - Council of Science Editors (author-date)</vt:lpwstr>
  </property>
  <property fmtid="{D5CDD505-2E9C-101B-9397-08002B2CF9AE}" pid="36" name="Mendeley Recent Style Id 9_1">
    <vt:lpwstr>http://www.zotero.org/styles/vancouver</vt:lpwstr>
  </property>
  <property fmtid="{D5CDD505-2E9C-101B-9397-08002B2CF9AE}" pid="37" name="Mendeley Recent Style Name 9_1">
    <vt:lpwstr>Vancouver</vt:lpwstr>
  </property>
  <property fmtid="{D5CDD505-2E9C-101B-9397-08002B2CF9AE}" pid="38" name="Mendeley Document_1">
    <vt:lpwstr>True</vt:lpwstr>
  </property>
  <property fmtid="{D5CDD505-2E9C-101B-9397-08002B2CF9AE}" pid="39" name="Mendeley Unique User Id_1">
    <vt:lpwstr>e9b0f8d4-463f-3a7a-8a6c-4f56d1479790</vt:lpwstr>
  </property>
  <property fmtid="{D5CDD505-2E9C-101B-9397-08002B2CF9AE}" pid="40" name="Mendeley Citation Style_1">
    <vt:lpwstr>http://www.zotero.org/styles/american-political-science-association</vt:lpwstr>
  </property>
</Properties>
</file>